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B3F67" w14:textId="75785400" w:rsidR="00CE5EBD" w:rsidRDefault="00CE5EBD" w:rsidP="00CE5EBD">
      <w:pPr>
        <w:pBdr>
          <w:top w:val="single" w:sz="4" w:space="1" w:color="auto"/>
          <w:bottom w:val="single" w:sz="4" w:space="1" w:color="auto"/>
        </w:pBdr>
        <w:rPr>
          <w:b/>
          <w:bCs/>
          <w:sz w:val="36"/>
        </w:rPr>
      </w:pPr>
      <w:r>
        <w:rPr>
          <w:b/>
          <w:bCs/>
          <w:sz w:val="36"/>
        </w:rPr>
        <w:t>Taxation: Policy and Practice (</w:t>
      </w:r>
      <w:r w:rsidR="00D93B51">
        <w:rPr>
          <w:b/>
          <w:bCs/>
          <w:sz w:val="36"/>
        </w:rPr>
        <w:t>2026</w:t>
      </w:r>
      <w:r>
        <w:rPr>
          <w:b/>
          <w:bCs/>
          <w:sz w:val="36"/>
        </w:rPr>
        <w:t>/</w:t>
      </w:r>
      <w:r w:rsidR="00D93B51">
        <w:rPr>
          <w:b/>
          <w:bCs/>
          <w:sz w:val="36"/>
        </w:rPr>
        <w:t xml:space="preserve">27 </w:t>
      </w:r>
      <w:r w:rsidR="006553EC">
        <w:rPr>
          <w:b/>
          <w:bCs/>
          <w:sz w:val="36"/>
        </w:rPr>
        <w:t>–</w:t>
      </w:r>
      <w:r>
        <w:rPr>
          <w:b/>
          <w:bCs/>
          <w:sz w:val="36"/>
        </w:rPr>
        <w:t xml:space="preserve"> </w:t>
      </w:r>
      <w:r w:rsidR="00D93B51">
        <w:rPr>
          <w:b/>
          <w:bCs/>
          <w:sz w:val="36"/>
        </w:rPr>
        <w:t>33</w:t>
      </w:r>
      <w:r w:rsidR="00D93B51">
        <w:rPr>
          <w:b/>
          <w:bCs/>
          <w:sz w:val="36"/>
          <w:vertAlign w:val="superscript"/>
        </w:rPr>
        <w:t>rd</w:t>
      </w:r>
      <w:r w:rsidR="00D93B51">
        <w:rPr>
          <w:b/>
          <w:bCs/>
          <w:sz w:val="36"/>
        </w:rPr>
        <w:t xml:space="preserve"> </w:t>
      </w:r>
      <w:r>
        <w:rPr>
          <w:b/>
          <w:bCs/>
          <w:sz w:val="36"/>
        </w:rPr>
        <w:t xml:space="preserve">Edition) </w:t>
      </w:r>
    </w:p>
    <w:p w14:paraId="785C389E" w14:textId="77777777" w:rsidR="00CE5EBD" w:rsidRDefault="00CE5EBD" w:rsidP="00CE5EBD">
      <w:pPr>
        <w:pBdr>
          <w:top w:val="single" w:sz="4" w:space="1" w:color="auto"/>
          <w:bottom w:val="single" w:sz="4" w:space="1" w:color="auto"/>
        </w:pBdr>
        <w:rPr>
          <w:b/>
          <w:bCs/>
          <w:sz w:val="32"/>
        </w:rPr>
      </w:pPr>
      <w:r>
        <w:rPr>
          <w:b/>
          <w:bCs/>
          <w:sz w:val="32"/>
        </w:rPr>
        <w:t xml:space="preserve">by A Lymer and L Oats </w:t>
      </w:r>
    </w:p>
    <w:p w14:paraId="04F4FC50" w14:textId="77777777" w:rsidR="00CE5EBD" w:rsidRDefault="00CE5EBD" w:rsidP="00CE5EBD">
      <w:pPr>
        <w:rPr>
          <w:b/>
          <w:bCs/>
        </w:rPr>
      </w:pPr>
    </w:p>
    <w:p w14:paraId="458046BA" w14:textId="77777777" w:rsidR="00CE5EBD" w:rsidRPr="004738CA" w:rsidRDefault="00CE5EBD" w:rsidP="00CE5EBD">
      <w:pPr>
        <w:jc w:val="center"/>
        <w:rPr>
          <w:b/>
          <w:bCs/>
          <w:sz w:val="28"/>
        </w:rPr>
      </w:pPr>
      <w:r w:rsidRPr="004738CA">
        <w:rPr>
          <w:b/>
          <w:bCs/>
          <w:sz w:val="28"/>
        </w:rPr>
        <w:t>Supplementary Questions</w:t>
      </w:r>
      <w:r>
        <w:rPr>
          <w:b/>
          <w:bCs/>
          <w:sz w:val="28"/>
        </w:rPr>
        <w:t xml:space="preserve">: Chapter </w:t>
      </w:r>
      <w:r w:rsidR="00C935C5">
        <w:rPr>
          <w:b/>
          <w:bCs/>
          <w:sz w:val="28"/>
        </w:rPr>
        <w:t>8</w:t>
      </w:r>
    </w:p>
    <w:p w14:paraId="65263A37" w14:textId="77777777" w:rsidR="00CE5EBD" w:rsidRDefault="00CE5EBD" w:rsidP="00CE5EBD">
      <w:pPr>
        <w:rPr>
          <w:b/>
          <w:bCs/>
          <w:i/>
          <w:sz w:val="20"/>
        </w:rPr>
      </w:pPr>
    </w:p>
    <w:p w14:paraId="0694385C" w14:textId="2591275D" w:rsidR="00CE5EBD" w:rsidRPr="00191404" w:rsidRDefault="00CE5EBD" w:rsidP="00CE5EBD">
      <w:pPr>
        <w:pBdr>
          <w:top w:val="single" w:sz="4" w:space="1" w:color="auto"/>
          <w:left w:val="single" w:sz="4" w:space="4" w:color="auto"/>
          <w:bottom w:val="single" w:sz="4" w:space="1" w:color="auto"/>
          <w:right w:val="single" w:sz="4" w:space="4" w:color="auto"/>
        </w:pBdr>
        <w:rPr>
          <w:b/>
          <w:bCs/>
          <w:i/>
          <w:sz w:val="20"/>
        </w:rPr>
      </w:pPr>
      <w:r w:rsidRPr="00191404">
        <w:rPr>
          <w:b/>
          <w:bCs/>
          <w:i/>
          <w:sz w:val="20"/>
        </w:rPr>
        <w:t xml:space="preserve">Source: ACCA Paper </w:t>
      </w:r>
      <w:r w:rsidR="00C935C5">
        <w:rPr>
          <w:b/>
          <w:bCs/>
          <w:i/>
          <w:sz w:val="20"/>
        </w:rPr>
        <w:t xml:space="preserve">F6 </w:t>
      </w:r>
      <w:r w:rsidRPr="00191404">
        <w:rPr>
          <w:b/>
          <w:bCs/>
          <w:i/>
          <w:sz w:val="20"/>
        </w:rPr>
        <w:t xml:space="preserve"> </w:t>
      </w:r>
    </w:p>
    <w:p w14:paraId="7F42D5DE" w14:textId="6CA77A84" w:rsidR="00CE5EBD" w:rsidRPr="00191404" w:rsidRDefault="00CE5EBD" w:rsidP="00CE5EBD">
      <w:pPr>
        <w:pBdr>
          <w:top w:val="single" w:sz="4" w:space="1" w:color="auto"/>
          <w:left w:val="single" w:sz="4" w:space="4" w:color="auto"/>
          <w:bottom w:val="single" w:sz="4" w:space="1" w:color="auto"/>
          <w:right w:val="single" w:sz="4" w:space="4" w:color="auto"/>
        </w:pBdr>
        <w:rPr>
          <w:b/>
          <w:bCs/>
          <w:i/>
          <w:sz w:val="20"/>
        </w:rPr>
      </w:pPr>
      <w:r w:rsidRPr="00191404">
        <w:rPr>
          <w:b/>
          <w:bCs/>
          <w:i/>
          <w:sz w:val="20"/>
        </w:rPr>
        <w:t>Covers</w:t>
      </w:r>
      <w:r>
        <w:rPr>
          <w:b/>
          <w:bCs/>
          <w:i/>
          <w:sz w:val="20"/>
        </w:rPr>
        <w:t xml:space="preserve">: </w:t>
      </w:r>
      <w:r w:rsidR="00C935C5">
        <w:rPr>
          <w:b/>
          <w:bCs/>
          <w:i/>
          <w:sz w:val="20"/>
        </w:rPr>
        <w:t xml:space="preserve">individual CGT, </w:t>
      </w:r>
      <w:r w:rsidR="00A95942">
        <w:rPr>
          <w:b/>
          <w:bCs/>
          <w:i/>
          <w:sz w:val="20"/>
        </w:rPr>
        <w:t xml:space="preserve">business asset disposal </w:t>
      </w:r>
      <w:r w:rsidR="00C935C5">
        <w:rPr>
          <w:b/>
          <w:bCs/>
          <w:i/>
          <w:sz w:val="20"/>
        </w:rPr>
        <w:t>relief</w:t>
      </w:r>
    </w:p>
    <w:p w14:paraId="4213AB8C" w14:textId="77777777" w:rsidR="003A27B0" w:rsidRDefault="00CE5EBD" w:rsidP="003A27B0">
      <w:pPr>
        <w:widowControl w:val="0"/>
        <w:tabs>
          <w:tab w:val="left" w:pos="1666"/>
        </w:tabs>
        <w:autoSpaceDE w:val="0"/>
        <w:autoSpaceDN w:val="0"/>
        <w:adjustRightInd w:val="0"/>
        <w:spacing w:line="218" w:lineRule="auto"/>
        <w:ind w:left="1134" w:hanging="840"/>
        <w:rPr>
          <w:rFonts w:ascii="Goudy Old Style" w:hAnsi="Goudy Old Style"/>
          <w:color w:val="221F1F"/>
          <w:sz w:val="21"/>
        </w:rPr>
      </w:pPr>
      <w:r>
        <w:rPr>
          <w:rFonts w:ascii="Goudy Old Style" w:hAnsi="Goudy Old Style"/>
          <w:color w:val="000000"/>
          <w:sz w:val="21"/>
        </w:rPr>
        <w:t xml:space="preserve"> </w:t>
      </w:r>
    </w:p>
    <w:p w14:paraId="07A8E41E" w14:textId="243B78F7" w:rsidR="00C935C5" w:rsidRDefault="00C935C5" w:rsidP="00C935C5">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 xml:space="preserve">On 19 May </w:t>
      </w:r>
      <w:r w:rsidR="00071D67">
        <w:rPr>
          <w:rFonts w:eastAsiaTheme="minorHAnsi"/>
          <w:sz w:val="20"/>
          <w:szCs w:val="20"/>
          <w:lang w:val="en-US" w:eastAsia="en-US"/>
        </w:rPr>
        <w:t>202</w:t>
      </w:r>
      <w:r w:rsidR="00D93B51">
        <w:rPr>
          <w:rFonts w:eastAsiaTheme="minorHAnsi"/>
          <w:sz w:val="20"/>
          <w:szCs w:val="20"/>
          <w:lang w:val="en-US" w:eastAsia="en-US"/>
        </w:rPr>
        <w:t>6</w:t>
      </w:r>
      <w:r w:rsidR="00071D67">
        <w:rPr>
          <w:rFonts w:eastAsiaTheme="minorHAnsi"/>
          <w:sz w:val="20"/>
          <w:szCs w:val="20"/>
          <w:lang w:val="en-US" w:eastAsia="en-US"/>
        </w:rPr>
        <w:t xml:space="preserve"> </w:t>
      </w:r>
      <w:r>
        <w:rPr>
          <w:rFonts w:eastAsiaTheme="minorHAnsi"/>
          <w:sz w:val="20"/>
          <w:szCs w:val="20"/>
          <w:lang w:val="en-US" w:eastAsia="en-US"/>
        </w:rPr>
        <w:t>Winston King disposed of a painting, and this resulted in a chargeable gain of £45,860. For</w:t>
      </w:r>
    </w:p>
    <w:p w14:paraId="75440699" w14:textId="42B691F9" w:rsidR="00C935C5" w:rsidRDefault="00C935C5" w:rsidP="00C935C5">
      <w:pPr>
        <w:widowControl w:val="0"/>
        <w:autoSpaceDE w:val="0"/>
        <w:autoSpaceDN w:val="0"/>
        <w:adjustRightInd w:val="0"/>
        <w:rPr>
          <w:rFonts w:eastAsiaTheme="minorHAnsi"/>
          <w:sz w:val="20"/>
          <w:szCs w:val="20"/>
          <w:lang w:val="en-US" w:eastAsia="en-US"/>
        </w:rPr>
      </w:pPr>
      <w:proofErr w:type="gramStart"/>
      <w:r>
        <w:rPr>
          <w:rFonts w:eastAsiaTheme="minorHAnsi"/>
          <w:sz w:val="20"/>
          <w:szCs w:val="20"/>
          <w:lang w:val="en-US" w:eastAsia="en-US"/>
        </w:rPr>
        <w:t>the</w:t>
      </w:r>
      <w:proofErr w:type="gramEnd"/>
      <w:r>
        <w:rPr>
          <w:rFonts w:eastAsiaTheme="minorHAnsi"/>
          <w:sz w:val="20"/>
          <w:szCs w:val="20"/>
          <w:lang w:val="en-US" w:eastAsia="en-US"/>
        </w:rPr>
        <w:t xml:space="preserve"> tax year </w:t>
      </w:r>
      <w:r w:rsidR="00071D67">
        <w:rPr>
          <w:rFonts w:eastAsiaTheme="minorHAnsi"/>
          <w:sz w:val="20"/>
          <w:szCs w:val="20"/>
          <w:lang w:val="en-US" w:eastAsia="en-US"/>
        </w:rPr>
        <w:t>202</w:t>
      </w:r>
      <w:r w:rsidR="00D93B51">
        <w:rPr>
          <w:rFonts w:eastAsiaTheme="minorHAnsi"/>
          <w:sz w:val="20"/>
          <w:szCs w:val="20"/>
          <w:lang w:val="en-US" w:eastAsia="en-US"/>
        </w:rPr>
        <w:t>6</w:t>
      </w:r>
      <w:r w:rsidR="00BE6BB6">
        <w:rPr>
          <w:rFonts w:eastAsiaTheme="minorHAnsi"/>
          <w:sz w:val="20"/>
          <w:szCs w:val="20"/>
          <w:lang w:val="en-US" w:eastAsia="en-US"/>
        </w:rPr>
        <w:t>/</w:t>
      </w:r>
      <w:r w:rsidR="00071D67">
        <w:rPr>
          <w:rFonts w:eastAsiaTheme="minorHAnsi"/>
          <w:sz w:val="20"/>
          <w:szCs w:val="20"/>
          <w:lang w:val="en-US" w:eastAsia="en-US"/>
        </w:rPr>
        <w:t>2</w:t>
      </w:r>
      <w:r w:rsidR="00D93B51">
        <w:rPr>
          <w:rFonts w:eastAsiaTheme="minorHAnsi"/>
          <w:sz w:val="20"/>
          <w:szCs w:val="20"/>
          <w:lang w:val="en-US" w:eastAsia="en-US"/>
        </w:rPr>
        <w:t>7</w:t>
      </w:r>
      <w:r w:rsidR="00071D67">
        <w:rPr>
          <w:rFonts w:eastAsiaTheme="minorHAnsi"/>
          <w:sz w:val="20"/>
          <w:szCs w:val="20"/>
          <w:lang w:val="en-US" w:eastAsia="en-US"/>
        </w:rPr>
        <w:t xml:space="preserve"> </w:t>
      </w:r>
      <w:r>
        <w:rPr>
          <w:rFonts w:eastAsiaTheme="minorHAnsi"/>
          <w:sz w:val="20"/>
          <w:szCs w:val="20"/>
          <w:lang w:val="en-US" w:eastAsia="en-US"/>
        </w:rPr>
        <w:t xml:space="preserve">Winston has taxable income of £22,400 after the deduction of </w:t>
      </w:r>
      <w:proofErr w:type="gramStart"/>
      <w:r>
        <w:rPr>
          <w:rFonts w:eastAsiaTheme="minorHAnsi"/>
          <w:sz w:val="20"/>
          <w:szCs w:val="20"/>
          <w:lang w:val="en-US" w:eastAsia="en-US"/>
        </w:rPr>
        <w:t>the personal</w:t>
      </w:r>
      <w:proofErr w:type="gramEnd"/>
      <w:r>
        <w:rPr>
          <w:rFonts w:eastAsiaTheme="minorHAnsi"/>
          <w:sz w:val="20"/>
          <w:szCs w:val="20"/>
          <w:lang w:val="en-US" w:eastAsia="en-US"/>
        </w:rPr>
        <w:t xml:space="preserve"> allowance.</w:t>
      </w:r>
    </w:p>
    <w:p w14:paraId="4DBE0229" w14:textId="77777777" w:rsidR="00C935C5" w:rsidRDefault="00C935C5" w:rsidP="00C935C5">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Winston is considering the sale of a business that he has run as a sole trader since 1 July 2004. The business</w:t>
      </w:r>
      <w:r w:rsidR="00194943">
        <w:rPr>
          <w:rFonts w:eastAsiaTheme="minorHAnsi"/>
          <w:sz w:val="20"/>
          <w:szCs w:val="20"/>
          <w:lang w:val="en-US" w:eastAsia="en-US"/>
        </w:rPr>
        <w:t xml:space="preserve"> </w:t>
      </w:r>
      <w:r>
        <w:rPr>
          <w:rFonts w:eastAsiaTheme="minorHAnsi"/>
          <w:sz w:val="20"/>
          <w:szCs w:val="20"/>
          <w:lang w:val="en-US" w:eastAsia="en-US"/>
        </w:rPr>
        <w:t>will be sold for £260,000, and this figure, along with the respective cost of each asset, is made up as follows:</w:t>
      </w:r>
    </w:p>
    <w:p w14:paraId="0D65AC00" w14:textId="77777777" w:rsidR="00194943" w:rsidRDefault="00194943" w:rsidP="00C935C5">
      <w:pPr>
        <w:widowControl w:val="0"/>
        <w:autoSpaceDE w:val="0"/>
        <w:autoSpaceDN w:val="0"/>
        <w:adjustRightInd w:val="0"/>
        <w:rPr>
          <w:rFonts w:eastAsiaTheme="minorHAnsi"/>
          <w:sz w:val="20"/>
          <w:szCs w:val="20"/>
          <w:lang w:val="en-US" w:eastAsia="en-US"/>
        </w:rPr>
      </w:pPr>
    </w:p>
    <w:p w14:paraId="10842BF5" w14:textId="77777777" w:rsidR="00C935C5" w:rsidRDefault="00C935C5" w:rsidP="00C935C5">
      <w:pPr>
        <w:widowControl w:val="0"/>
        <w:tabs>
          <w:tab w:val="left" w:pos="5670"/>
          <w:tab w:val="left" w:pos="6804"/>
        </w:tabs>
        <w:autoSpaceDE w:val="0"/>
        <w:autoSpaceDN w:val="0"/>
        <w:adjustRightInd w:val="0"/>
        <w:rPr>
          <w:rFonts w:eastAsiaTheme="minorHAnsi"/>
          <w:sz w:val="20"/>
          <w:szCs w:val="20"/>
          <w:lang w:val="en-US" w:eastAsia="en-US"/>
        </w:rPr>
      </w:pPr>
      <w:r>
        <w:rPr>
          <w:rFonts w:eastAsiaTheme="minorHAnsi"/>
          <w:sz w:val="20"/>
          <w:szCs w:val="20"/>
          <w:lang w:val="en-US" w:eastAsia="en-US"/>
        </w:rPr>
        <w:tab/>
        <w:t xml:space="preserve">Sale proceeds </w:t>
      </w:r>
      <w:r>
        <w:rPr>
          <w:rFonts w:eastAsiaTheme="minorHAnsi"/>
          <w:sz w:val="20"/>
          <w:szCs w:val="20"/>
          <w:lang w:val="en-US" w:eastAsia="en-US"/>
        </w:rPr>
        <w:tab/>
        <w:t>Cost</w:t>
      </w:r>
    </w:p>
    <w:p w14:paraId="39971312" w14:textId="77777777" w:rsidR="00C935C5" w:rsidRDefault="00C935C5" w:rsidP="00F97E13">
      <w:pPr>
        <w:widowControl w:val="0"/>
        <w:tabs>
          <w:tab w:val="left" w:pos="5954"/>
          <w:tab w:val="left" w:pos="7371"/>
        </w:tabs>
        <w:autoSpaceDE w:val="0"/>
        <w:autoSpaceDN w:val="0"/>
        <w:adjustRightInd w:val="0"/>
        <w:rPr>
          <w:rFonts w:eastAsiaTheme="minorHAnsi"/>
          <w:sz w:val="20"/>
          <w:szCs w:val="20"/>
          <w:lang w:val="en-US" w:eastAsia="en-US"/>
        </w:rPr>
      </w:pPr>
      <w:r>
        <w:rPr>
          <w:rFonts w:eastAsiaTheme="minorHAnsi"/>
          <w:sz w:val="20"/>
          <w:szCs w:val="20"/>
          <w:lang w:val="en-US" w:eastAsia="en-US"/>
        </w:rPr>
        <w:tab/>
        <w:t xml:space="preserve">£ </w:t>
      </w:r>
      <w:r>
        <w:rPr>
          <w:rFonts w:eastAsiaTheme="minorHAnsi"/>
          <w:sz w:val="20"/>
          <w:szCs w:val="20"/>
          <w:lang w:val="en-US" w:eastAsia="en-US"/>
        </w:rPr>
        <w:tab/>
        <w:t>£</w:t>
      </w:r>
    </w:p>
    <w:p w14:paraId="73C374CD" w14:textId="77777777" w:rsidR="00C935C5" w:rsidRDefault="00C935C5" w:rsidP="00F97E13">
      <w:pPr>
        <w:widowControl w:val="0"/>
        <w:tabs>
          <w:tab w:val="left" w:pos="5670"/>
          <w:tab w:val="center" w:pos="7371"/>
        </w:tabs>
        <w:autoSpaceDE w:val="0"/>
        <w:autoSpaceDN w:val="0"/>
        <w:adjustRightInd w:val="0"/>
        <w:ind w:left="284"/>
        <w:rPr>
          <w:rFonts w:eastAsiaTheme="minorHAnsi"/>
          <w:sz w:val="20"/>
          <w:szCs w:val="20"/>
          <w:lang w:val="en-US" w:eastAsia="en-US"/>
        </w:rPr>
      </w:pPr>
      <w:r>
        <w:rPr>
          <w:rFonts w:eastAsiaTheme="minorHAnsi"/>
          <w:sz w:val="20"/>
          <w:szCs w:val="20"/>
          <w:lang w:val="en-US" w:eastAsia="en-US"/>
        </w:rPr>
        <w:t xml:space="preserve">Freehold shop </w:t>
      </w:r>
      <w:r>
        <w:rPr>
          <w:rFonts w:eastAsiaTheme="minorHAnsi"/>
          <w:sz w:val="20"/>
          <w:szCs w:val="20"/>
          <w:lang w:val="en-US" w:eastAsia="en-US"/>
        </w:rPr>
        <w:tab/>
        <w:t xml:space="preserve">140,000 </w:t>
      </w:r>
      <w:proofErr w:type="gramStart"/>
      <w:r>
        <w:rPr>
          <w:rFonts w:eastAsiaTheme="minorHAnsi"/>
          <w:sz w:val="20"/>
          <w:szCs w:val="20"/>
          <w:lang w:val="en-US" w:eastAsia="en-US"/>
        </w:rPr>
        <w:tab/>
      </w:r>
      <w:r w:rsidR="00194943">
        <w:rPr>
          <w:rFonts w:eastAsiaTheme="minorHAnsi"/>
          <w:sz w:val="20"/>
          <w:szCs w:val="20"/>
          <w:lang w:val="en-US" w:eastAsia="en-US"/>
        </w:rPr>
        <w:t xml:space="preserve">  </w:t>
      </w:r>
      <w:r>
        <w:rPr>
          <w:rFonts w:eastAsiaTheme="minorHAnsi"/>
          <w:sz w:val="20"/>
          <w:szCs w:val="20"/>
          <w:lang w:val="en-US" w:eastAsia="en-US"/>
        </w:rPr>
        <w:t>80,000</w:t>
      </w:r>
      <w:proofErr w:type="gramEnd"/>
    </w:p>
    <w:p w14:paraId="2C64BF74" w14:textId="77777777" w:rsidR="00C935C5" w:rsidRDefault="00C935C5" w:rsidP="00F97E13">
      <w:pPr>
        <w:widowControl w:val="0"/>
        <w:tabs>
          <w:tab w:val="left" w:pos="5670"/>
          <w:tab w:val="center" w:pos="7371"/>
        </w:tabs>
        <w:autoSpaceDE w:val="0"/>
        <w:autoSpaceDN w:val="0"/>
        <w:adjustRightInd w:val="0"/>
        <w:ind w:left="284"/>
        <w:rPr>
          <w:rFonts w:eastAsiaTheme="minorHAnsi"/>
          <w:sz w:val="20"/>
          <w:szCs w:val="20"/>
          <w:lang w:val="en-US" w:eastAsia="en-US"/>
        </w:rPr>
      </w:pPr>
      <w:r>
        <w:rPr>
          <w:rFonts w:eastAsiaTheme="minorHAnsi"/>
          <w:sz w:val="20"/>
          <w:szCs w:val="20"/>
          <w:lang w:val="en-US" w:eastAsia="en-US"/>
        </w:rPr>
        <w:t xml:space="preserve">Freehold warehouse </w:t>
      </w:r>
      <w:proofErr w:type="gramStart"/>
      <w:r>
        <w:rPr>
          <w:rFonts w:eastAsiaTheme="minorHAnsi"/>
          <w:sz w:val="20"/>
          <w:szCs w:val="20"/>
          <w:lang w:val="en-US" w:eastAsia="en-US"/>
        </w:rPr>
        <w:tab/>
      </w:r>
      <w:r w:rsidR="00194943">
        <w:rPr>
          <w:rFonts w:eastAsiaTheme="minorHAnsi"/>
          <w:sz w:val="20"/>
          <w:szCs w:val="20"/>
          <w:lang w:val="en-US" w:eastAsia="en-US"/>
        </w:rPr>
        <w:t xml:space="preserve">  </w:t>
      </w:r>
      <w:r>
        <w:rPr>
          <w:rFonts w:eastAsiaTheme="minorHAnsi"/>
          <w:sz w:val="20"/>
          <w:szCs w:val="20"/>
          <w:lang w:val="en-US" w:eastAsia="en-US"/>
        </w:rPr>
        <w:t>88,000</w:t>
      </w:r>
      <w:proofErr w:type="gramEnd"/>
      <w:r>
        <w:rPr>
          <w:rFonts w:eastAsiaTheme="minorHAnsi"/>
          <w:sz w:val="20"/>
          <w:szCs w:val="20"/>
          <w:lang w:val="en-US" w:eastAsia="en-US"/>
        </w:rPr>
        <w:t xml:space="preserve"> </w:t>
      </w:r>
      <w:r>
        <w:rPr>
          <w:rFonts w:eastAsiaTheme="minorHAnsi"/>
          <w:sz w:val="20"/>
          <w:szCs w:val="20"/>
          <w:lang w:val="en-US" w:eastAsia="en-US"/>
        </w:rPr>
        <w:tab/>
        <w:t>102,000</w:t>
      </w:r>
    </w:p>
    <w:p w14:paraId="30119D08" w14:textId="77777777" w:rsidR="00C935C5" w:rsidRDefault="00C935C5" w:rsidP="00F97E13">
      <w:pPr>
        <w:widowControl w:val="0"/>
        <w:tabs>
          <w:tab w:val="left" w:pos="5670"/>
          <w:tab w:val="center" w:pos="7371"/>
        </w:tabs>
        <w:autoSpaceDE w:val="0"/>
        <w:autoSpaceDN w:val="0"/>
        <w:adjustRightInd w:val="0"/>
        <w:ind w:left="284"/>
        <w:rPr>
          <w:rFonts w:eastAsiaTheme="minorHAnsi"/>
          <w:sz w:val="20"/>
          <w:szCs w:val="20"/>
          <w:lang w:val="en-US" w:eastAsia="en-US"/>
        </w:rPr>
      </w:pPr>
      <w:r>
        <w:rPr>
          <w:rFonts w:eastAsiaTheme="minorHAnsi"/>
          <w:sz w:val="20"/>
          <w:szCs w:val="20"/>
          <w:lang w:val="en-US" w:eastAsia="en-US"/>
        </w:rPr>
        <w:t xml:space="preserve">Net current assets </w:t>
      </w:r>
      <w:proofErr w:type="gramStart"/>
      <w:r>
        <w:rPr>
          <w:rFonts w:eastAsiaTheme="minorHAnsi"/>
          <w:sz w:val="20"/>
          <w:szCs w:val="20"/>
          <w:lang w:val="en-US" w:eastAsia="en-US"/>
        </w:rPr>
        <w:tab/>
      </w:r>
      <w:r w:rsidR="00194943" w:rsidRPr="00F97E13">
        <w:rPr>
          <w:rFonts w:eastAsiaTheme="minorHAnsi"/>
          <w:sz w:val="20"/>
          <w:szCs w:val="20"/>
          <w:u w:val="single"/>
          <w:lang w:val="en-US" w:eastAsia="en-US"/>
        </w:rPr>
        <w:t xml:space="preserve">  </w:t>
      </w:r>
      <w:r w:rsidRPr="00F97E13">
        <w:rPr>
          <w:rFonts w:eastAsiaTheme="minorHAnsi"/>
          <w:sz w:val="20"/>
          <w:szCs w:val="20"/>
          <w:u w:val="single"/>
          <w:lang w:val="en-US" w:eastAsia="en-US"/>
        </w:rPr>
        <w:t>32,000</w:t>
      </w:r>
      <w:proofErr w:type="gramEnd"/>
      <w:r>
        <w:rPr>
          <w:rFonts w:eastAsiaTheme="minorHAnsi"/>
          <w:sz w:val="20"/>
          <w:szCs w:val="20"/>
          <w:lang w:val="en-US" w:eastAsia="en-US"/>
        </w:rPr>
        <w:t xml:space="preserve"> </w:t>
      </w:r>
      <w:proofErr w:type="gramStart"/>
      <w:r>
        <w:rPr>
          <w:rFonts w:eastAsiaTheme="minorHAnsi"/>
          <w:sz w:val="20"/>
          <w:szCs w:val="20"/>
          <w:lang w:val="en-US" w:eastAsia="en-US"/>
        </w:rPr>
        <w:tab/>
      </w:r>
      <w:r w:rsidR="00194943">
        <w:rPr>
          <w:rFonts w:eastAsiaTheme="minorHAnsi"/>
          <w:sz w:val="20"/>
          <w:szCs w:val="20"/>
          <w:lang w:val="en-US" w:eastAsia="en-US"/>
        </w:rPr>
        <w:t xml:space="preserve">  </w:t>
      </w:r>
      <w:r>
        <w:rPr>
          <w:rFonts w:eastAsiaTheme="minorHAnsi"/>
          <w:sz w:val="20"/>
          <w:szCs w:val="20"/>
          <w:lang w:val="en-US" w:eastAsia="en-US"/>
        </w:rPr>
        <w:t>32,000</w:t>
      </w:r>
      <w:proofErr w:type="gramEnd"/>
    </w:p>
    <w:p w14:paraId="2EC21838" w14:textId="77777777" w:rsidR="00C935C5" w:rsidRDefault="00C935C5" w:rsidP="00C935C5">
      <w:pPr>
        <w:widowControl w:val="0"/>
        <w:tabs>
          <w:tab w:val="left" w:pos="5670"/>
          <w:tab w:val="left" w:pos="6804"/>
        </w:tabs>
        <w:autoSpaceDE w:val="0"/>
        <w:autoSpaceDN w:val="0"/>
        <w:adjustRightInd w:val="0"/>
        <w:rPr>
          <w:rFonts w:eastAsiaTheme="minorHAnsi"/>
          <w:sz w:val="20"/>
          <w:szCs w:val="20"/>
          <w:lang w:val="en-US" w:eastAsia="en-US"/>
        </w:rPr>
      </w:pPr>
      <w:r>
        <w:rPr>
          <w:rFonts w:eastAsiaTheme="minorHAnsi"/>
          <w:sz w:val="20"/>
          <w:szCs w:val="20"/>
          <w:lang w:val="en-US" w:eastAsia="en-US"/>
        </w:rPr>
        <w:tab/>
        <w:t>260,000</w:t>
      </w:r>
    </w:p>
    <w:p w14:paraId="6727EDCA" w14:textId="77777777" w:rsidR="00194943" w:rsidRDefault="00194943" w:rsidP="00C935C5">
      <w:pPr>
        <w:widowControl w:val="0"/>
        <w:autoSpaceDE w:val="0"/>
        <w:autoSpaceDN w:val="0"/>
        <w:adjustRightInd w:val="0"/>
        <w:rPr>
          <w:rFonts w:eastAsiaTheme="minorHAnsi"/>
          <w:sz w:val="20"/>
          <w:szCs w:val="20"/>
          <w:lang w:val="en-US" w:eastAsia="en-US"/>
        </w:rPr>
      </w:pPr>
    </w:p>
    <w:p w14:paraId="01DA493C" w14:textId="71B8EBDF" w:rsidR="00C935C5" w:rsidRDefault="00C935C5" w:rsidP="00C935C5">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 xml:space="preserve">The assets have all been owned for more than one year. The freehold warehouse has never been used by Winston for business purposes. Where possible, Winston will claim </w:t>
      </w:r>
      <w:r w:rsidR="0012021D" w:rsidRPr="007277A6">
        <w:rPr>
          <w:rFonts w:eastAsiaTheme="minorHAnsi"/>
          <w:sz w:val="20"/>
          <w:szCs w:val="20"/>
          <w:lang w:val="en-US" w:eastAsia="en-US"/>
        </w:rPr>
        <w:t>business asset disposal</w:t>
      </w:r>
      <w:r w:rsidR="0012021D">
        <w:rPr>
          <w:rFonts w:eastAsiaTheme="minorHAnsi"/>
          <w:sz w:val="20"/>
          <w:szCs w:val="20"/>
          <w:lang w:val="en-US" w:eastAsia="en-US"/>
        </w:rPr>
        <w:t xml:space="preserve"> </w:t>
      </w:r>
      <w:r>
        <w:rPr>
          <w:rFonts w:eastAsiaTheme="minorHAnsi"/>
          <w:sz w:val="20"/>
          <w:szCs w:val="20"/>
          <w:lang w:val="en-US" w:eastAsia="en-US"/>
        </w:rPr>
        <w:t>relief in respect of this disposal.</w:t>
      </w:r>
    </w:p>
    <w:p w14:paraId="2E383706" w14:textId="77777777" w:rsidR="00C935C5" w:rsidRDefault="00C935C5" w:rsidP="00C935C5">
      <w:pPr>
        <w:widowControl w:val="0"/>
        <w:autoSpaceDE w:val="0"/>
        <w:autoSpaceDN w:val="0"/>
        <w:adjustRightInd w:val="0"/>
        <w:rPr>
          <w:rFonts w:eastAsiaTheme="minorHAnsi"/>
          <w:sz w:val="20"/>
          <w:szCs w:val="20"/>
          <w:lang w:val="en-US" w:eastAsia="en-US"/>
        </w:rPr>
      </w:pPr>
    </w:p>
    <w:p w14:paraId="3DA3ABD0" w14:textId="77777777" w:rsidR="00C935C5" w:rsidRDefault="00C935C5" w:rsidP="00C935C5">
      <w:pPr>
        <w:widowControl w:val="0"/>
        <w:autoSpaceDE w:val="0"/>
        <w:autoSpaceDN w:val="0"/>
        <w:adjustRightInd w:val="0"/>
        <w:rPr>
          <w:rFonts w:eastAsiaTheme="minorHAnsi"/>
          <w:i/>
          <w:sz w:val="20"/>
          <w:szCs w:val="20"/>
          <w:lang w:val="en-US" w:eastAsia="en-US"/>
        </w:rPr>
      </w:pPr>
      <w:r w:rsidRPr="00C935C5">
        <w:rPr>
          <w:rFonts w:eastAsiaTheme="minorHAnsi"/>
          <w:i/>
          <w:sz w:val="20"/>
          <w:szCs w:val="20"/>
          <w:lang w:val="en-US" w:eastAsia="en-US"/>
        </w:rPr>
        <w:t>Required:</w:t>
      </w:r>
    </w:p>
    <w:p w14:paraId="4B0311BE" w14:textId="77777777" w:rsidR="00C935C5" w:rsidRPr="00C935C5" w:rsidRDefault="00C935C5" w:rsidP="00C935C5">
      <w:pPr>
        <w:widowControl w:val="0"/>
        <w:autoSpaceDE w:val="0"/>
        <w:autoSpaceDN w:val="0"/>
        <w:adjustRightInd w:val="0"/>
        <w:rPr>
          <w:rFonts w:eastAsiaTheme="minorHAnsi"/>
          <w:i/>
          <w:sz w:val="20"/>
          <w:szCs w:val="20"/>
          <w:lang w:val="en-US" w:eastAsia="en-US"/>
        </w:rPr>
      </w:pPr>
    </w:p>
    <w:p w14:paraId="4FCC954B" w14:textId="2453F2DB" w:rsidR="00C935C5" w:rsidRDefault="00C935C5" w:rsidP="00C935C5">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w:t>
      </w:r>
      <w:proofErr w:type="spellStart"/>
      <w:r>
        <w:rPr>
          <w:rFonts w:eastAsiaTheme="minorHAnsi"/>
          <w:sz w:val="20"/>
          <w:szCs w:val="20"/>
          <w:lang w:val="en-US" w:eastAsia="en-US"/>
        </w:rPr>
        <w:t>i</w:t>
      </w:r>
      <w:proofErr w:type="spellEnd"/>
      <w:r>
        <w:rPr>
          <w:rFonts w:eastAsiaTheme="minorHAnsi"/>
          <w:sz w:val="20"/>
          <w:szCs w:val="20"/>
          <w:lang w:val="en-US" w:eastAsia="en-US"/>
        </w:rPr>
        <w:t xml:space="preserve">) Assuming that Winston King does not sell his sole trader business, calculate his </w:t>
      </w:r>
      <w:r w:rsidR="006D76F8">
        <w:rPr>
          <w:rFonts w:eastAsiaTheme="minorHAnsi"/>
          <w:sz w:val="20"/>
          <w:szCs w:val="20"/>
          <w:lang w:val="en-US" w:eastAsia="en-US"/>
        </w:rPr>
        <w:t>CGT</w:t>
      </w:r>
    </w:p>
    <w:p w14:paraId="76882DF7" w14:textId="47992CB3" w:rsidR="00C935C5" w:rsidRDefault="00C935C5" w:rsidP="00C935C5">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 xml:space="preserve">liability for the tax year </w:t>
      </w:r>
      <w:r w:rsidR="00071D67">
        <w:rPr>
          <w:rFonts w:eastAsiaTheme="minorHAnsi"/>
          <w:sz w:val="20"/>
          <w:szCs w:val="20"/>
          <w:lang w:val="en-US" w:eastAsia="en-US"/>
        </w:rPr>
        <w:t>202</w:t>
      </w:r>
      <w:r w:rsidR="00D93B51">
        <w:rPr>
          <w:rFonts w:eastAsiaTheme="minorHAnsi"/>
          <w:sz w:val="20"/>
          <w:szCs w:val="20"/>
          <w:lang w:val="en-US" w:eastAsia="en-US"/>
        </w:rPr>
        <w:t>6</w:t>
      </w:r>
      <w:r w:rsidR="00BE6BB6">
        <w:rPr>
          <w:rFonts w:eastAsiaTheme="minorHAnsi"/>
          <w:sz w:val="20"/>
          <w:szCs w:val="20"/>
          <w:lang w:val="en-US" w:eastAsia="en-US"/>
        </w:rPr>
        <w:t>/</w:t>
      </w:r>
      <w:r w:rsidR="00071D67">
        <w:rPr>
          <w:rFonts w:eastAsiaTheme="minorHAnsi"/>
          <w:sz w:val="20"/>
          <w:szCs w:val="20"/>
          <w:lang w:val="en-US" w:eastAsia="en-US"/>
        </w:rPr>
        <w:t>2</w:t>
      </w:r>
      <w:r w:rsidR="00D93B51">
        <w:rPr>
          <w:rFonts w:eastAsiaTheme="minorHAnsi"/>
          <w:sz w:val="20"/>
          <w:szCs w:val="20"/>
          <w:lang w:val="en-US" w:eastAsia="en-US"/>
        </w:rPr>
        <w:t>7</w:t>
      </w:r>
    </w:p>
    <w:p w14:paraId="6158671F" w14:textId="77777777" w:rsidR="00C935C5" w:rsidRDefault="00C935C5" w:rsidP="00C935C5">
      <w:pPr>
        <w:widowControl w:val="0"/>
        <w:autoSpaceDE w:val="0"/>
        <w:autoSpaceDN w:val="0"/>
        <w:adjustRightInd w:val="0"/>
        <w:rPr>
          <w:rFonts w:eastAsiaTheme="minorHAnsi"/>
          <w:sz w:val="20"/>
          <w:szCs w:val="20"/>
          <w:lang w:val="en-US" w:eastAsia="en-US"/>
        </w:rPr>
      </w:pPr>
    </w:p>
    <w:p w14:paraId="1778FCFC" w14:textId="3C5270C8" w:rsidR="00A12132" w:rsidRDefault="00C935C5" w:rsidP="00F97E13">
      <w:pPr>
        <w:widowControl w:val="0"/>
        <w:autoSpaceDE w:val="0"/>
        <w:autoSpaceDN w:val="0"/>
        <w:adjustRightInd w:val="0"/>
        <w:rPr>
          <w:rFonts w:eastAsiaTheme="minorHAnsi"/>
          <w:sz w:val="20"/>
          <w:szCs w:val="20"/>
          <w:lang w:val="en-US" w:eastAsia="en-US"/>
        </w:rPr>
      </w:pPr>
      <w:r>
        <w:rPr>
          <w:rFonts w:eastAsiaTheme="minorHAnsi"/>
          <w:sz w:val="20"/>
          <w:szCs w:val="20"/>
          <w:lang w:val="en-US" w:eastAsia="en-US"/>
        </w:rPr>
        <w:t xml:space="preserve">(ii) Calculate Winston King’s capital gains tax liability for the tax year </w:t>
      </w:r>
      <w:r w:rsidR="00071D67">
        <w:rPr>
          <w:rFonts w:eastAsiaTheme="minorHAnsi"/>
          <w:sz w:val="20"/>
          <w:szCs w:val="20"/>
          <w:lang w:val="en-US" w:eastAsia="en-US"/>
        </w:rPr>
        <w:t>202</w:t>
      </w:r>
      <w:r w:rsidR="00D93B51">
        <w:rPr>
          <w:rFonts w:eastAsiaTheme="minorHAnsi"/>
          <w:sz w:val="20"/>
          <w:szCs w:val="20"/>
          <w:lang w:val="en-US" w:eastAsia="en-US"/>
        </w:rPr>
        <w:t>6</w:t>
      </w:r>
      <w:r w:rsidR="00BE6BB6">
        <w:rPr>
          <w:rFonts w:eastAsiaTheme="minorHAnsi"/>
          <w:sz w:val="20"/>
          <w:szCs w:val="20"/>
          <w:lang w:val="en-US" w:eastAsia="en-US"/>
        </w:rPr>
        <w:t>/</w:t>
      </w:r>
      <w:r w:rsidR="00071D67">
        <w:rPr>
          <w:rFonts w:eastAsiaTheme="minorHAnsi"/>
          <w:sz w:val="20"/>
          <w:szCs w:val="20"/>
          <w:lang w:val="en-US" w:eastAsia="en-US"/>
        </w:rPr>
        <w:t>2</w:t>
      </w:r>
      <w:r w:rsidR="00D93B51">
        <w:rPr>
          <w:rFonts w:eastAsiaTheme="minorHAnsi"/>
          <w:sz w:val="20"/>
          <w:szCs w:val="20"/>
          <w:lang w:val="en-US" w:eastAsia="en-US"/>
        </w:rPr>
        <w:t>7</w:t>
      </w:r>
      <w:r w:rsidR="00071D67">
        <w:rPr>
          <w:rFonts w:eastAsiaTheme="minorHAnsi"/>
          <w:sz w:val="20"/>
          <w:szCs w:val="20"/>
          <w:lang w:val="en-US" w:eastAsia="en-US"/>
        </w:rPr>
        <w:t xml:space="preserve"> </w:t>
      </w:r>
      <w:r>
        <w:rPr>
          <w:rFonts w:eastAsiaTheme="minorHAnsi"/>
          <w:sz w:val="20"/>
          <w:szCs w:val="20"/>
          <w:lang w:val="en-US" w:eastAsia="en-US"/>
        </w:rPr>
        <w:t xml:space="preserve">if he sold his business on 25 March </w:t>
      </w:r>
      <w:r w:rsidR="00071D67">
        <w:rPr>
          <w:rFonts w:eastAsiaTheme="minorHAnsi"/>
          <w:sz w:val="20"/>
          <w:szCs w:val="20"/>
          <w:lang w:val="en-US" w:eastAsia="en-US"/>
        </w:rPr>
        <w:t>202</w:t>
      </w:r>
      <w:r w:rsidR="00D93B51">
        <w:rPr>
          <w:rFonts w:eastAsiaTheme="minorHAnsi"/>
          <w:sz w:val="20"/>
          <w:szCs w:val="20"/>
          <w:lang w:val="en-US" w:eastAsia="en-US"/>
        </w:rPr>
        <w:t>7</w:t>
      </w:r>
    </w:p>
    <w:p w14:paraId="178E1888" w14:textId="77777777" w:rsidR="00C935C5" w:rsidRDefault="00C935C5" w:rsidP="00C935C5">
      <w:pPr>
        <w:widowControl w:val="0"/>
        <w:tabs>
          <w:tab w:val="left" w:pos="1666"/>
        </w:tabs>
        <w:autoSpaceDE w:val="0"/>
        <w:autoSpaceDN w:val="0"/>
        <w:adjustRightInd w:val="0"/>
        <w:spacing w:line="218" w:lineRule="auto"/>
        <w:ind w:left="1134" w:hanging="840"/>
        <w:rPr>
          <w:rFonts w:eastAsiaTheme="minorHAnsi"/>
          <w:sz w:val="20"/>
          <w:szCs w:val="20"/>
          <w:lang w:val="en-US" w:eastAsia="en-US"/>
        </w:rPr>
      </w:pPr>
    </w:p>
    <w:p w14:paraId="414FC9BC" w14:textId="77777777" w:rsidR="00251714" w:rsidRDefault="00251714" w:rsidP="00C935C5">
      <w:pPr>
        <w:widowControl w:val="0"/>
        <w:tabs>
          <w:tab w:val="left" w:pos="1666"/>
        </w:tabs>
        <w:autoSpaceDE w:val="0"/>
        <w:autoSpaceDN w:val="0"/>
        <w:adjustRightInd w:val="0"/>
        <w:spacing w:line="218" w:lineRule="auto"/>
        <w:ind w:left="1134" w:hanging="840"/>
        <w:rPr>
          <w:rFonts w:ascii="Goudy Old Style" w:hAnsi="Goudy Old Style"/>
          <w:color w:val="221F1F"/>
          <w:sz w:val="21"/>
        </w:rPr>
      </w:pPr>
      <w:r>
        <w:rPr>
          <w:rFonts w:ascii="Goudy Old Style" w:hAnsi="Goudy Old Style"/>
          <w:color w:val="221F1F"/>
          <w:sz w:val="21"/>
        </w:rPr>
        <w:br w:type="page"/>
      </w:r>
    </w:p>
    <w:p w14:paraId="2CFB1135" w14:textId="1EFC0B89" w:rsidR="00251714" w:rsidRDefault="00251714" w:rsidP="00251714">
      <w:pPr>
        <w:widowControl w:val="0"/>
        <w:autoSpaceDE w:val="0"/>
        <w:autoSpaceDN w:val="0"/>
        <w:adjustRightInd w:val="0"/>
        <w:rPr>
          <w:rFonts w:eastAsiaTheme="minorHAnsi"/>
          <w:sz w:val="18"/>
          <w:szCs w:val="18"/>
          <w:lang w:val="en-US" w:eastAsia="en-US"/>
        </w:rPr>
      </w:pPr>
      <w:r>
        <w:rPr>
          <w:rFonts w:eastAsiaTheme="minorHAnsi"/>
          <w:b/>
          <w:bCs/>
          <w:sz w:val="18"/>
          <w:szCs w:val="18"/>
          <w:lang w:val="en-US" w:eastAsia="en-US"/>
        </w:rPr>
        <w:lastRenderedPageBreak/>
        <w:t>(</w:t>
      </w:r>
      <w:proofErr w:type="spellStart"/>
      <w:r>
        <w:rPr>
          <w:rFonts w:eastAsiaTheme="minorHAnsi"/>
          <w:b/>
          <w:bCs/>
          <w:sz w:val="18"/>
          <w:szCs w:val="18"/>
          <w:lang w:val="en-US" w:eastAsia="en-US"/>
        </w:rPr>
        <w:t>i</w:t>
      </w:r>
      <w:proofErr w:type="spellEnd"/>
      <w:r>
        <w:rPr>
          <w:rFonts w:eastAsiaTheme="minorHAnsi"/>
          <w:b/>
          <w:bCs/>
          <w:sz w:val="18"/>
          <w:szCs w:val="18"/>
          <w:lang w:val="en-US" w:eastAsia="en-US"/>
        </w:rPr>
        <w:t xml:space="preserve">) </w:t>
      </w:r>
      <w:r>
        <w:rPr>
          <w:rFonts w:eastAsiaTheme="minorHAnsi"/>
          <w:sz w:val="18"/>
          <w:szCs w:val="18"/>
          <w:lang w:val="en-US" w:eastAsia="en-US"/>
        </w:rPr>
        <w:t xml:space="preserve">Winston King – CGT liability </w:t>
      </w:r>
      <w:r w:rsidR="00071D67">
        <w:rPr>
          <w:rFonts w:eastAsiaTheme="minorHAnsi"/>
          <w:sz w:val="18"/>
          <w:szCs w:val="18"/>
          <w:lang w:val="en-US" w:eastAsia="en-US"/>
        </w:rPr>
        <w:t>202</w:t>
      </w:r>
      <w:r w:rsidR="00D93B51">
        <w:rPr>
          <w:rFonts w:eastAsiaTheme="minorHAnsi"/>
          <w:sz w:val="18"/>
          <w:szCs w:val="18"/>
          <w:lang w:val="en-US" w:eastAsia="en-US"/>
        </w:rPr>
        <w:t>6</w:t>
      </w:r>
      <w:r w:rsidR="00BE6BB6">
        <w:rPr>
          <w:rFonts w:eastAsiaTheme="minorHAnsi"/>
          <w:sz w:val="18"/>
          <w:szCs w:val="18"/>
          <w:lang w:val="en-US" w:eastAsia="en-US"/>
        </w:rPr>
        <w:t>/</w:t>
      </w:r>
      <w:r w:rsidR="00071D67">
        <w:rPr>
          <w:rFonts w:eastAsiaTheme="minorHAnsi"/>
          <w:sz w:val="18"/>
          <w:szCs w:val="18"/>
          <w:lang w:val="en-US" w:eastAsia="en-US"/>
        </w:rPr>
        <w:t>2</w:t>
      </w:r>
      <w:r w:rsidR="00D93B51">
        <w:rPr>
          <w:rFonts w:eastAsiaTheme="minorHAnsi"/>
          <w:sz w:val="18"/>
          <w:szCs w:val="18"/>
          <w:lang w:val="en-US" w:eastAsia="en-US"/>
        </w:rPr>
        <w:t>7</w:t>
      </w:r>
    </w:p>
    <w:p w14:paraId="36CFE4EA"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608DA37F"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Chargeable gain on painting </w:t>
      </w:r>
      <w:r>
        <w:rPr>
          <w:rFonts w:eastAsiaTheme="minorHAnsi"/>
          <w:sz w:val="18"/>
          <w:szCs w:val="18"/>
          <w:lang w:val="en-US" w:eastAsia="en-US"/>
        </w:rPr>
        <w:tab/>
        <w:t>45,860</w:t>
      </w:r>
    </w:p>
    <w:p w14:paraId="34C62BB5" w14:textId="757F6FE5" w:rsidR="00251714" w:rsidRDefault="007277A6" w:rsidP="00251714">
      <w:pPr>
        <w:widowControl w:val="0"/>
        <w:tabs>
          <w:tab w:val="left" w:pos="6804"/>
        </w:tabs>
        <w:autoSpaceDE w:val="0"/>
        <w:autoSpaceDN w:val="0"/>
        <w:adjustRightInd w:val="0"/>
        <w:rPr>
          <w:rFonts w:eastAsiaTheme="minorHAnsi"/>
          <w:sz w:val="18"/>
          <w:szCs w:val="18"/>
          <w:lang w:val="en-US" w:eastAsia="en-US"/>
        </w:rPr>
      </w:pPr>
      <w:proofErr w:type="gramStart"/>
      <w:r>
        <w:rPr>
          <w:rFonts w:eastAsiaTheme="minorHAnsi"/>
          <w:sz w:val="18"/>
          <w:szCs w:val="18"/>
          <w:lang w:val="en-US" w:eastAsia="en-US"/>
        </w:rPr>
        <w:t>AEA</w:t>
      </w:r>
      <w:r w:rsidR="00251714">
        <w:rPr>
          <w:rFonts w:eastAsiaTheme="minorHAnsi"/>
          <w:sz w:val="18"/>
          <w:szCs w:val="18"/>
          <w:lang w:val="en-US" w:eastAsia="en-US"/>
        </w:rPr>
        <w:t xml:space="preserve"> </w:t>
      </w:r>
      <w:r w:rsidR="00251714">
        <w:rPr>
          <w:rFonts w:eastAsiaTheme="minorHAnsi"/>
          <w:sz w:val="18"/>
          <w:szCs w:val="18"/>
          <w:lang w:val="en-US" w:eastAsia="en-US"/>
        </w:rPr>
        <w:tab/>
        <w:t>(</w:t>
      </w:r>
      <w:proofErr w:type="gramEnd"/>
      <w:r w:rsidR="00DB2A4F">
        <w:rPr>
          <w:rFonts w:eastAsiaTheme="minorHAnsi"/>
          <w:sz w:val="18"/>
          <w:szCs w:val="18"/>
          <w:lang w:val="en-US" w:eastAsia="en-US"/>
        </w:rPr>
        <w:t>3</w:t>
      </w:r>
      <w:r w:rsidR="00A7095E">
        <w:rPr>
          <w:rFonts w:eastAsiaTheme="minorHAnsi"/>
          <w:sz w:val="18"/>
          <w:szCs w:val="18"/>
          <w:lang w:val="en-US" w:eastAsia="en-US"/>
        </w:rPr>
        <w:t>,000</w:t>
      </w:r>
      <w:r w:rsidR="00251714">
        <w:rPr>
          <w:rFonts w:eastAsiaTheme="minorHAnsi"/>
          <w:sz w:val="18"/>
          <w:szCs w:val="18"/>
          <w:lang w:val="en-US" w:eastAsia="en-US"/>
        </w:rPr>
        <w:t>)</w:t>
      </w:r>
    </w:p>
    <w:p w14:paraId="3187A029"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3B1823D4" w14:textId="34F496D5" w:rsidR="00251714"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Total gain</w:t>
      </w:r>
      <w:r w:rsidR="00251714">
        <w:rPr>
          <w:rFonts w:eastAsiaTheme="minorHAnsi"/>
          <w:sz w:val="18"/>
          <w:szCs w:val="18"/>
          <w:lang w:val="en-US" w:eastAsia="en-US"/>
        </w:rPr>
        <w:tab/>
      </w:r>
      <w:r w:rsidR="00DB2A4F">
        <w:rPr>
          <w:rFonts w:eastAsiaTheme="minorHAnsi"/>
          <w:sz w:val="18"/>
          <w:szCs w:val="18"/>
          <w:lang w:val="en-US" w:eastAsia="en-US"/>
        </w:rPr>
        <w:t>42</w:t>
      </w:r>
      <w:r w:rsidR="00A7095E">
        <w:rPr>
          <w:rFonts w:eastAsiaTheme="minorHAnsi"/>
          <w:sz w:val="18"/>
          <w:szCs w:val="18"/>
          <w:lang w:val="en-US" w:eastAsia="en-US"/>
        </w:rPr>
        <w:t>,860</w:t>
      </w:r>
    </w:p>
    <w:p w14:paraId="28235B2D"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6F6D9B0C"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CGT liability:</w:t>
      </w:r>
      <w:r>
        <w:rPr>
          <w:rFonts w:eastAsiaTheme="minorHAnsi"/>
          <w:sz w:val="18"/>
          <w:szCs w:val="18"/>
          <w:lang w:val="en-US" w:eastAsia="en-US"/>
        </w:rPr>
        <w:tab/>
      </w:r>
    </w:p>
    <w:p w14:paraId="5AE2030F" w14:textId="78AA0ADF" w:rsidR="003D3123"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w:t>
      </w:r>
      <w:r w:rsidR="00006421" w:rsidRPr="00006421">
        <w:rPr>
          <w:rFonts w:eastAsiaTheme="minorHAnsi"/>
          <w:sz w:val="18"/>
          <w:szCs w:val="18"/>
          <w:lang w:val="en-US" w:eastAsia="en-US"/>
        </w:rPr>
        <w:t>1</w:t>
      </w:r>
      <w:r w:rsidR="00006421">
        <w:rPr>
          <w:rFonts w:eastAsiaTheme="minorHAnsi"/>
          <w:sz w:val="18"/>
          <w:szCs w:val="18"/>
          <w:lang w:val="en-US" w:eastAsia="en-US"/>
        </w:rPr>
        <w:t>5</w:t>
      </w:r>
      <w:r w:rsidR="005A1AF9" w:rsidRPr="00006421">
        <w:rPr>
          <w:rFonts w:eastAsiaTheme="minorHAnsi"/>
          <w:sz w:val="18"/>
          <w:szCs w:val="18"/>
          <w:lang w:val="en-US" w:eastAsia="en-US"/>
        </w:rPr>
        <w:t>,</w:t>
      </w:r>
      <w:r w:rsidR="0012021D" w:rsidRPr="007277A6">
        <w:rPr>
          <w:rFonts w:eastAsiaTheme="minorHAnsi"/>
          <w:sz w:val="18"/>
          <w:szCs w:val="18"/>
          <w:lang w:val="en-US" w:eastAsia="en-US"/>
        </w:rPr>
        <w:t>300</w:t>
      </w:r>
      <w:r w:rsidR="0012021D">
        <w:rPr>
          <w:rFonts w:eastAsiaTheme="minorHAnsi"/>
          <w:sz w:val="18"/>
          <w:szCs w:val="18"/>
          <w:lang w:val="en-US" w:eastAsia="en-US"/>
        </w:rPr>
        <w:t xml:space="preserve"> </w:t>
      </w:r>
      <w:r>
        <w:rPr>
          <w:rFonts w:eastAsiaTheme="minorHAnsi"/>
          <w:sz w:val="18"/>
          <w:szCs w:val="18"/>
          <w:lang w:val="en-US" w:eastAsia="en-US"/>
        </w:rPr>
        <w:t>(£</w:t>
      </w:r>
      <w:r w:rsidR="00006421">
        <w:rPr>
          <w:rFonts w:eastAsiaTheme="minorHAnsi"/>
          <w:sz w:val="18"/>
          <w:szCs w:val="18"/>
          <w:lang w:val="en-US" w:eastAsia="en-US"/>
        </w:rPr>
        <w:t>37</w:t>
      </w:r>
      <w:r>
        <w:rPr>
          <w:rFonts w:eastAsiaTheme="minorHAnsi"/>
          <w:sz w:val="18"/>
          <w:szCs w:val="18"/>
          <w:lang w:val="en-US" w:eastAsia="en-US"/>
        </w:rPr>
        <w:t>,</w:t>
      </w:r>
      <w:r w:rsidR="0012021D" w:rsidRPr="007277A6">
        <w:rPr>
          <w:rFonts w:eastAsiaTheme="minorHAnsi"/>
          <w:sz w:val="18"/>
          <w:szCs w:val="18"/>
          <w:lang w:val="en-US" w:eastAsia="en-US"/>
        </w:rPr>
        <w:t>700</w:t>
      </w:r>
      <w:r>
        <w:rPr>
          <w:rFonts w:eastAsiaTheme="minorHAnsi"/>
          <w:sz w:val="18"/>
          <w:szCs w:val="18"/>
          <w:lang w:val="en-US" w:eastAsia="en-US"/>
        </w:rPr>
        <w:t xml:space="preserve">-£22,400) at </w:t>
      </w:r>
      <w:r w:rsidR="00071D67">
        <w:rPr>
          <w:rFonts w:eastAsiaTheme="minorHAnsi"/>
          <w:sz w:val="18"/>
          <w:szCs w:val="18"/>
          <w:lang w:val="en-US" w:eastAsia="en-US"/>
        </w:rPr>
        <w:t>18</w:t>
      </w:r>
      <w:r>
        <w:rPr>
          <w:rFonts w:eastAsiaTheme="minorHAnsi"/>
          <w:sz w:val="18"/>
          <w:szCs w:val="18"/>
          <w:lang w:val="en-US" w:eastAsia="en-US"/>
        </w:rPr>
        <w:t>%</w:t>
      </w:r>
      <w:r>
        <w:rPr>
          <w:rFonts w:eastAsiaTheme="minorHAnsi"/>
          <w:sz w:val="18"/>
          <w:szCs w:val="18"/>
          <w:lang w:val="en-US" w:eastAsia="en-US"/>
        </w:rPr>
        <w:tab/>
      </w:r>
      <w:r w:rsidR="00071D67">
        <w:rPr>
          <w:rFonts w:eastAsiaTheme="minorHAnsi"/>
          <w:sz w:val="18"/>
          <w:szCs w:val="18"/>
          <w:lang w:val="en-US" w:eastAsia="en-US"/>
        </w:rPr>
        <w:t>2,754</w:t>
      </w:r>
      <w:r>
        <w:rPr>
          <w:rFonts w:eastAsiaTheme="minorHAnsi"/>
          <w:sz w:val="18"/>
          <w:szCs w:val="18"/>
          <w:lang w:val="en-US" w:eastAsia="en-US"/>
        </w:rPr>
        <w:t>.00</w:t>
      </w:r>
    </w:p>
    <w:p w14:paraId="2B9C3F47" w14:textId="2BE0BAA9" w:rsidR="00251714"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w:t>
      </w:r>
      <w:r w:rsidR="00DB2A4F">
        <w:rPr>
          <w:rFonts w:eastAsiaTheme="minorHAnsi"/>
          <w:sz w:val="18"/>
          <w:szCs w:val="18"/>
          <w:lang w:val="en-US" w:eastAsia="en-US"/>
        </w:rPr>
        <w:t>27</w:t>
      </w:r>
      <w:r w:rsidR="00A7095E">
        <w:rPr>
          <w:rFonts w:eastAsiaTheme="minorHAnsi"/>
          <w:sz w:val="18"/>
          <w:szCs w:val="18"/>
          <w:lang w:val="en-US" w:eastAsia="en-US"/>
        </w:rPr>
        <w:t>,560</w:t>
      </w:r>
      <w:r w:rsidR="00C616A8">
        <w:rPr>
          <w:rFonts w:eastAsiaTheme="minorHAnsi"/>
          <w:sz w:val="18"/>
          <w:szCs w:val="18"/>
          <w:lang w:val="en-US" w:eastAsia="en-US"/>
        </w:rPr>
        <w:t xml:space="preserve"> </w:t>
      </w:r>
      <w:r>
        <w:rPr>
          <w:rFonts w:eastAsiaTheme="minorHAnsi"/>
          <w:sz w:val="18"/>
          <w:szCs w:val="18"/>
          <w:lang w:val="en-US" w:eastAsia="en-US"/>
        </w:rPr>
        <w:t>(£</w:t>
      </w:r>
      <w:r w:rsidR="00DB2A4F">
        <w:rPr>
          <w:rFonts w:eastAsiaTheme="minorHAnsi"/>
          <w:sz w:val="18"/>
          <w:szCs w:val="18"/>
          <w:lang w:val="en-US" w:eastAsia="en-US"/>
        </w:rPr>
        <w:t>42</w:t>
      </w:r>
      <w:r w:rsidR="00A7095E">
        <w:rPr>
          <w:rFonts w:eastAsiaTheme="minorHAnsi"/>
          <w:sz w:val="18"/>
          <w:szCs w:val="18"/>
          <w:lang w:val="en-US" w:eastAsia="en-US"/>
        </w:rPr>
        <w:t>,860</w:t>
      </w:r>
      <w:r>
        <w:rPr>
          <w:rFonts w:eastAsiaTheme="minorHAnsi"/>
          <w:sz w:val="18"/>
          <w:szCs w:val="18"/>
          <w:lang w:val="en-US" w:eastAsia="en-US"/>
        </w:rPr>
        <w:t>-£</w:t>
      </w:r>
      <w:r w:rsidR="00006421">
        <w:rPr>
          <w:rFonts w:eastAsiaTheme="minorHAnsi"/>
          <w:sz w:val="18"/>
          <w:szCs w:val="18"/>
          <w:lang w:val="en-US" w:eastAsia="en-US"/>
        </w:rPr>
        <w:t>15</w:t>
      </w:r>
      <w:r w:rsidR="007C2542">
        <w:rPr>
          <w:rFonts w:eastAsiaTheme="minorHAnsi"/>
          <w:sz w:val="18"/>
          <w:szCs w:val="18"/>
          <w:lang w:val="en-US" w:eastAsia="en-US"/>
        </w:rPr>
        <w:t>,</w:t>
      </w:r>
      <w:r w:rsidR="0012021D" w:rsidRPr="007277A6">
        <w:rPr>
          <w:rFonts w:eastAsiaTheme="minorHAnsi"/>
          <w:sz w:val="18"/>
          <w:szCs w:val="18"/>
          <w:lang w:val="en-US" w:eastAsia="en-US"/>
        </w:rPr>
        <w:t>30</w:t>
      </w:r>
      <w:r w:rsidR="0012021D">
        <w:rPr>
          <w:rFonts w:eastAsiaTheme="minorHAnsi"/>
          <w:sz w:val="18"/>
          <w:szCs w:val="18"/>
          <w:lang w:val="en-US" w:eastAsia="en-US"/>
        </w:rPr>
        <w:t>0</w:t>
      </w:r>
      <w:r>
        <w:rPr>
          <w:rFonts w:eastAsiaTheme="minorHAnsi"/>
          <w:sz w:val="18"/>
          <w:szCs w:val="18"/>
          <w:lang w:val="en-US" w:eastAsia="en-US"/>
        </w:rPr>
        <w:t>)</w:t>
      </w:r>
      <w:r w:rsidR="00BE6BB6">
        <w:rPr>
          <w:rFonts w:eastAsiaTheme="minorHAnsi"/>
          <w:sz w:val="18"/>
          <w:szCs w:val="18"/>
          <w:lang w:val="en-US" w:eastAsia="en-US"/>
        </w:rPr>
        <w:t xml:space="preserve"> </w:t>
      </w:r>
      <w:r w:rsidR="00251714">
        <w:rPr>
          <w:rFonts w:eastAsiaTheme="minorHAnsi"/>
          <w:sz w:val="18"/>
          <w:szCs w:val="18"/>
          <w:lang w:val="en-US" w:eastAsia="en-US"/>
        </w:rPr>
        <w:t xml:space="preserve">at </w:t>
      </w:r>
      <w:r w:rsidR="00071D67">
        <w:rPr>
          <w:rFonts w:eastAsiaTheme="minorHAnsi"/>
          <w:sz w:val="18"/>
          <w:szCs w:val="18"/>
          <w:lang w:val="en-US" w:eastAsia="en-US"/>
        </w:rPr>
        <w:t>24</w:t>
      </w:r>
      <w:r w:rsidR="00251714">
        <w:rPr>
          <w:rFonts w:eastAsiaTheme="minorHAnsi"/>
          <w:sz w:val="18"/>
          <w:szCs w:val="18"/>
          <w:lang w:val="en-US" w:eastAsia="en-US"/>
        </w:rPr>
        <w:t xml:space="preserve">% </w:t>
      </w:r>
      <w:r w:rsidR="00251714">
        <w:rPr>
          <w:rFonts w:eastAsiaTheme="minorHAnsi"/>
          <w:sz w:val="18"/>
          <w:szCs w:val="18"/>
          <w:lang w:val="en-US" w:eastAsia="en-US"/>
        </w:rPr>
        <w:tab/>
      </w:r>
      <w:proofErr w:type="gramStart"/>
      <w:r w:rsidR="00071D67">
        <w:rPr>
          <w:rFonts w:eastAsiaTheme="minorHAnsi"/>
          <w:sz w:val="18"/>
          <w:szCs w:val="18"/>
          <w:lang w:val="en-US" w:eastAsia="en-US"/>
        </w:rPr>
        <w:t>6,614.</w:t>
      </w:r>
      <w:r w:rsidR="00A7095E">
        <w:rPr>
          <w:rFonts w:eastAsiaTheme="minorHAnsi"/>
          <w:sz w:val="18"/>
          <w:szCs w:val="18"/>
          <w:lang w:val="en-US" w:eastAsia="en-US"/>
        </w:rPr>
        <w:t>.</w:t>
      </w:r>
      <w:proofErr w:type="gramEnd"/>
      <w:r w:rsidR="00071D67">
        <w:rPr>
          <w:rFonts w:eastAsiaTheme="minorHAnsi"/>
          <w:sz w:val="18"/>
          <w:szCs w:val="18"/>
          <w:lang w:val="en-US" w:eastAsia="en-US"/>
        </w:rPr>
        <w:t>4</w:t>
      </w:r>
      <w:r w:rsidR="00A7095E">
        <w:rPr>
          <w:rFonts w:eastAsiaTheme="minorHAnsi"/>
          <w:sz w:val="18"/>
          <w:szCs w:val="18"/>
          <w:lang w:val="en-US" w:eastAsia="en-US"/>
        </w:rPr>
        <w:t>0</w:t>
      </w:r>
    </w:p>
    <w:p w14:paraId="24343EB1" w14:textId="77777777" w:rsidR="003D3123" w:rsidRDefault="003D3123" w:rsidP="003D3123">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0355D31D" w14:textId="2C42323A" w:rsidR="003D3123"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Total CGT</w:t>
      </w:r>
      <w:r>
        <w:rPr>
          <w:rFonts w:eastAsiaTheme="minorHAnsi"/>
          <w:sz w:val="18"/>
          <w:szCs w:val="18"/>
          <w:lang w:val="en-US" w:eastAsia="en-US"/>
        </w:rPr>
        <w:tab/>
      </w:r>
      <w:r w:rsidR="008B3DFB">
        <w:rPr>
          <w:rFonts w:eastAsiaTheme="minorHAnsi"/>
          <w:sz w:val="18"/>
          <w:szCs w:val="18"/>
          <w:lang w:val="en-US" w:eastAsia="en-US"/>
        </w:rPr>
        <w:t>9,368.40</w:t>
      </w:r>
    </w:p>
    <w:p w14:paraId="0E90A59A" w14:textId="77777777" w:rsidR="003D3123" w:rsidRDefault="003D3123" w:rsidP="003D3123">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5E2DC2E9"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r>
    </w:p>
    <w:p w14:paraId="1C9B46CE" w14:textId="77777777" w:rsidR="00251714" w:rsidRDefault="00251714" w:rsidP="00251714">
      <w:pPr>
        <w:widowControl w:val="0"/>
        <w:tabs>
          <w:tab w:val="left" w:pos="6804"/>
        </w:tabs>
        <w:autoSpaceDE w:val="0"/>
        <w:autoSpaceDN w:val="0"/>
        <w:adjustRightInd w:val="0"/>
        <w:rPr>
          <w:rFonts w:eastAsiaTheme="minorHAnsi"/>
          <w:b/>
          <w:bCs/>
          <w:sz w:val="18"/>
          <w:szCs w:val="18"/>
          <w:lang w:val="en-US" w:eastAsia="en-US"/>
        </w:rPr>
      </w:pPr>
    </w:p>
    <w:p w14:paraId="0BF7FE5E" w14:textId="02950D10"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b/>
          <w:bCs/>
          <w:sz w:val="18"/>
          <w:szCs w:val="18"/>
          <w:lang w:val="en-US" w:eastAsia="en-US"/>
        </w:rPr>
        <w:t xml:space="preserve">(ii) </w:t>
      </w:r>
      <w:r>
        <w:rPr>
          <w:rFonts w:eastAsiaTheme="minorHAnsi"/>
          <w:sz w:val="18"/>
          <w:szCs w:val="18"/>
          <w:lang w:val="en-US" w:eastAsia="en-US"/>
        </w:rPr>
        <w:t xml:space="preserve">Winston King – Revised CGT liability </w:t>
      </w:r>
      <w:r w:rsidR="00071D67">
        <w:rPr>
          <w:rFonts w:eastAsiaTheme="minorHAnsi"/>
          <w:sz w:val="18"/>
          <w:szCs w:val="18"/>
          <w:lang w:val="en-US" w:eastAsia="en-US"/>
        </w:rPr>
        <w:t>202</w:t>
      </w:r>
      <w:r w:rsidR="00D93B51">
        <w:rPr>
          <w:rFonts w:eastAsiaTheme="minorHAnsi"/>
          <w:sz w:val="18"/>
          <w:szCs w:val="18"/>
          <w:lang w:val="en-US" w:eastAsia="en-US"/>
        </w:rPr>
        <w:t>6</w:t>
      </w:r>
      <w:r w:rsidR="00BE6BB6">
        <w:rPr>
          <w:rFonts w:eastAsiaTheme="minorHAnsi"/>
          <w:sz w:val="18"/>
          <w:szCs w:val="18"/>
          <w:lang w:val="en-US" w:eastAsia="en-US"/>
        </w:rPr>
        <w:t>/</w:t>
      </w:r>
      <w:r w:rsidR="00071D67">
        <w:rPr>
          <w:rFonts w:eastAsiaTheme="minorHAnsi"/>
          <w:sz w:val="18"/>
          <w:szCs w:val="18"/>
          <w:lang w:val="en-US" w:eastAsia="en-US"/>
        </w:rPr>
        <w:t>2</w:t>
      </w:r>
      <w:r w:rsidR="00D93B51">
        <w:rPr>
          <w:rFonts w:eastAsiaTheme="minorHAnsi"/>
          <w:sz w:val="18"/>
          <w:szCs w:val="18"/>
          <w:lang w:val="en-US" w:eastAsia="en-US"/>
        </w:rPr>
        <w:t>7</w:t>
      </w:r>
    </w:p>
    <w:p w14:paraId="43E61219" w14:textId="77777777" w:rsidR="00251714"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r>
      <w:r w:rsidR="00251714">
        <w:rPr>
          <w:rFonts w:eastAsiaTheme="minorHAnsi"/>
          <w:sz w:val="18"/>
          <w:szCs w:val="18"/>
          <w:lang w:val="en-US" w:eastAsia="en-US"/>
        </w:rPr>
        <w:t>£</w:t>
      </w:r>
    </w:p>
    <w:p w14:paraId="6C511A87" w14:textId="79A7CF2D"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Gain qualifying for </w:t>
      </w:r>
      <w:r w:rsidR="006D68C4">
        <w:rPr>
          <w:rFonts w:eastAsiaTheme="minorHAnsi"/>
          <w:sz w:val="18"/>
          <w:szCs w:val="18"/>
          <w:lang w:val="en-US" w:eastAsia="en-US"/>
        </w:rPr>
        <w:t xml:space="preserve">business asset disposal </w:t>
      </w:r>
      <w:r>
        <w:rPr>
          <w:rFonts w:eastAsiaTheme="minorHAnsi"/>
          <w:sz w:val="18"/>
          <w:szCs w:val="18"/>
          <w:lang w:val="en-US" w:eastAsia="en-US"/>
        </w:rPr>
        <w:t>relief</w:t>
      </w:r>
    </w:p>
    <w:p w14:paraId="7E7397E3"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Freehold shop (140,000 – 80,000) </w:t>
      </w:r>
      <w:r>
        <w:rPr>
          <w:rFonts w:eastAsiaTheme="minorHAnsi"/>
          <w:sz w:val="18"/>
          <w:szCs w:val="18"/>
          <w:lang w:val="en-US" w:eastAsia="en-US"/>
        </w:rPr>
        <w:tab/>
        <w:t>60,000</w:t>
      </w:r>
    </w:p>
    <w:p w14:paraId="3396E091"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3E31F351"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Other gains</w:t>
      </w:r>
    </w:p>
    <w:p w14:paraId="1D503FB2"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Painting </w:t>
      </w:r>
      <w:r>
        <w:rPr>
          <w:rFonts w:eastAsiaTheme="minorHAnsi"/>
          <w:sz w:val="18"/>
          <w:szCs w:val="18"/>
          <w:lang w:val="en-US" w:eastAsia="en-US"/>
        </w:rPr>
        <w:tab/>
        <w:t>45,860</w:t>
      </w:r>
    </w:p>
    <w:p w14:paraId="2AA85E44"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Capital loss on freehold warehouse (102,000 – 88,000) </w:t>
      </w:r>
      <w:r>
        <w:rPr>
          <w:rFonts w:eastAsiaTheme="minorHAnsi"/>
          <w:sz w:val="18"/>
          <w:szCs w:val="18"/>
          <w:lang w:val="en-US" w:eastAsia="en-US"/>
        </w:rPr>
        <w:tab/>
        <w:t>(14,000)</w:t>
      </w:r>
    </w:p>
    <w:p w14:paraId="18351EF0"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48F0948F"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31,860</w:t>
      </w:r>
    </w:p>
    <w:p w14:paraId="508014B4" w14:textId="745111EA" w:rsidR="00251714" w:rsidRDefault="007277A6" w:rsidP="00251714">
      <w:pPr>
        <w:widowControl w:val="0"/>
        <w:tabs>
          <w:tab w:val="left" w:pos="6804"/>
        </w:tabs>
        <w:autoSpaceDE w:val="0"/>
        <w:autoSpaceDN w:val="0"/>
        <w:adjustRightInd w:val="0"/>
        <w:rPr>
          <w:rFonts w:eastAsiaTheme="minorHAnsi"/>
          <w:sz w:val="18"/>
          <w:szCs w:val="18"/>
          <w:lang w:val="en-US" w:eastAsia="en-US"/>
        </w:rPr>
      </w:pPr>
      <w:proofErr w:type="gramStart"/>
      <w:r>
        <w:rPr>
          <w:rFonts w:eastAsiaTheme="minorHAnsi"/>
          <w:sz w:val="18"/>
          <w:szCs w:val="18"/>
          <w:lang w:val="en-US" w:eastAsia="en-US"/>
        </w:rPr>
        <w:t>AEA</w:t>
      </w:r>
      <w:r w:rsidR="00251714">
        <w:rPr>
          <w:rFonts w:eastAsiaTheme="minorHAnsi"/>
          <w:sz w:val="18"/>
          <w:szCs w:val="18"/>
          <w:lang w:val="en-US" w:eastAsia="en-US"/>
        </w:rPr>
        <w:t xml:space="preserve"> </w:t>
      </w:r>
      <w:r w:rsidR="00251714">
        <w:rPr>
          <w:rFonts w:eastAsiaTheme="minorHAnsi"/>
          <w:sz w:val="18"/>
          <w:szCs w:val="18"/>
          <w:lang w:val="en-US" w:eastAsia="en-US"/>
        </w:rPr>
        <w:tab/>
        <w:t>(</w:t>
      </w:r>
      <w:proofErr w:type="gramEnd"/>
      <w:r w:rsidR="00DB2A4F">
        <w:rPr>
          <w:rFonts w:eastAsiaTheme="minorHAnsi"/>
          <w:sz w:val="18"/>
          <w:szCs w:val="18"/>
          <w:lang w:val="en-US" w:eastAsia="en-US"/>
        </w:rPr>
        <w:t>3</w:t>
      </w:r>
      <w:r w:rsidR="00A7095E">
        <w:rPr>
          <w:rFonts w:eastAsiaTheme="minorHAnsi"/>
          <w:sz w:val="18"/>
          <w:szCs w:val="18"/>
          <w:lang w:val="en-US" w:eastAsia="en-US"/>
        </w:rPr>
        <w:t>,000</w:t>
      </w:r>
      <w:r w:rsidR="00251714">
        <w:rPr>
          <w:rFonts w:eastAsiaTheme="minorHAnsi"/>
          <w:sz w:val="18"/>
          <w:szCs w:val="18"/>
          <w:lang w:val="en-US" w:eastAsia="en-US"/>
        </w:rPr>
        <w:t>)</w:t>
      </w:r>
    </w:p>
    <w:p w14:paraId="5CA726AA"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13832978" w14:textId="65294062" w:rsidR="00251714" w:rsidRDefault="003D3123"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Total gain</w:t>
      </w:r>
      <w:r w:rsidR="00251714">
        <w:rPr>
          <w:rFonts w:eastAsiaTheme="minorHAnsi"/>
          <w:sz w:val="18"/>
          <w:szCs w:val="18"/>
          <w:lang w:val="en-US" w:eastAsia="en-US"/>
        </w:rPr>
        <w:tab/>
      </w:r>
      <w:r w:rsidR="00A7095E">
        <w:rPr>
          <w:rFonts w:eastAsiaTheme="minorHAnsi"/>
          <w:sz w:val="18"/>
          <w:szCs w:val="18"/>
          <w:lang w:val="en-US" w:eastAsia="en-US"/>
        </w:rPr>
        <w:t>2</w:t>
      </w:r>
      <w:r w:rsidR="00DB2A4F">
        <w:rPr>
          <w:rFonts w:eastAsiaTheme="minorHAnsi"/>
          <w:sz w:val="18"/>
          <w:szCs w:val="18"/>
          <w:lang w:val="en-US" w:eastAsia="en-US"/>
        </w:rPr>
        <w:t>8</w:t>
      </w:r>
      <w:r w:rsidR="00A7095E">
        <w:rPr>
          <w:rFonts w:eastAsiaTheme="minorHAnsi"/>
          <w:sz w:val="18"/>
          <w:szCs w:val="18"/>
          <w:lang w:val="en-US" w:eastAsia="en-US"/>
        </w:rPr>
        <w:t>,860</w:t>
      </w:r>
    </w:p>
    <w:p w14:paraId="29DA8EAD"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40A05186" w14:textId="77777777" w:rsidR="003D3123" w:rsidRDefault="003D3123" w:rsidP="00251714">
      <w:pPr>
        <w:widowControl w:val="0"/>
        <w:tabs>
          <w:tab w:val="left" w:pos="6804"/>
        </w:tabs>
        <w:autoSpaceDE w:val="0"/>
        <w:autoSpaceDN w:val="0"/>
        <w:adjustRightInd w:val="0"/>
        <w:rPr>
          <w:rFonts w:eastAsiaTheme="minorHAnsi"/>
          <w:sz w:val="18"/>
          <w:szCs w:val="18"/>
          <w:lang w:val="en-US" w:eastAsia="en-US"/>
        </w:rPr>
      </w:pPr>
    </w:p>
    <w:p w14:paraId="616450E1" w14:textId="77777777" w:rsidR="003D3123"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 xml:space="preserve">CGT liability: </w:t>
      </w:r>
    </w:p>
    <w:p w14:paraId="607FA15A" w14:textId="41266DCA" w:rsidR="00251714" w:rsidRDefault="00B64D36"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w:t>
      </w:r>
      <w:r w:rsidR="00251714">
        <w:rPr>
          <w:rFonts w:eastAsiaTheme="minorHAnsi"/>
          <w:sz w:val="18"/>
          <w:szCs w:val="18"/>
          <w:lang w:val="en-US" w:eastAsia="en-US"/>
        </w:rPr>
        <w:t xml:space="preserve">60,000 at </w:t>
      </w:r>
      <w:r w:rsidR="006D68C4">
        <w:rPr>
          <w:rFonts w:eastAsiaTheme="minorHAnsi"/>
          <w:sz w:val="18"/>
          <w:szCs w:val="18"/>
          <w:lang w:val="en-US" w:eastAsia="en-US"/>
        </w:rPr>
        <w:t xml:space="preserve">business asset disposal relief </w:t>
      </w:r>
      <w:r w:rsidR="005A273E">
        <w:rPr>
          <w:rFonts w:eastAsiaTheme="minorHAnsi"/>
          <w:sz w:val="18"/>
          <w:szCs w:val="18"/>
          <w:lang w:val="en-US" w:eastAsia="en-US"/>
        </w:rPr>
        <w:t>18</w:t>
      </w:r>
      <w:proofErr w:type="gramStart"/>
      <w:r w:rsidR="00251714">
        <w:rPr>
          <w:rFonts w:eastAsiaTheme="minorHAnsi"/>
          <w:sz w:val="18"/>
          <w:szCs w:val="18"/>
          <w:lang w:val="en-US" w:eastAsia="en-US"/>
        </w:rPr>
        <w:t xml:space="preserve">% </w:t>
      </w:r>
      <w:r w:rsidR="00251714">
        <w:rPr>
          <w:rFonts w:eastAsiaTheme="minorHAnsi"/>
          <w:sz w:val="18"/>
          <w:szCs w:val="18"/>
          <w:lang w:val="en-US" w:eastAsia="en-US"/>
        </w:rPr>
        <w:tab/>
      </w:r>
      <w:r w:rsidR="005A273E">
        <w:rPr>
          <w:rFonts w:eastAsiaTheme="minorHAnsi"/>
          <w:sz w:val="18"/>
          <w:szCs w:val="18"/>
          <w:lang w:val="en-US" w:eastAsia="en-US"/>
        </w:rPr>
        <w:t>10,8</w:t>
      </w:r>
      <w:r w:rsidR="001B0B94">
        <w:rPr>
          <w:rFonts w:eastAsiaTheme="minorHAnsi"/>
          <w:sz w:val="18"/>
          <w:szCs w:val="18"/>
          <w:lang w:val="en-US" w:eastAsia="en-US"/>
        </w:rPr>
        <w:t>00</w:t>
      </w:r>
      <w:r w:rsidR="005A273E">
        <w:rPr>
          <w:rFonts w:eastAsiaTheme="minorHAnsi"/>
          <w:sz w:val="18"/>
          <w:szCs w:val="18"/>
          <w:lang w:val="en-US" w:eastAsia="en-US"/>
        </w:rPr>
        <w:t>.00</w:t>
      </w:r>
      <w:proofErr w:type="gramEnd"/>
    </w:p>
    <w:p w14:paraId="7AED7067" w14:textId="01D178B7" w:rsidR="00251714" w:rsidRDefault="0092269A"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w:t>
      </w:r>
      <w:r w:rsidR="00A7095E">
        <w:rPr>
          <w:rFonts w:eastAsiaTheme="minorHAnsi"/>
          <w:sz w:val="18"/>
          <w:szCs w:val="18"/>
          <w:lang w:val="en-US" w:eastAsia="en-US"/>
        </w:rPr>
        <w:t>2</w:t>
      </w:r>
      <w:r w:rsidR="00DB2A4F">
        <w:rPr>
          <w:rFonts w:eastAsiaTheme="minorHAnsi"/>
          <w:sz w:val="18"/>
          <w:szCs w:val="18"/>
          <w:lang w:val="en-US" w:eastAsia="en-US"/>
        </w:rPr>
        <w:t>8</w:t>
      </w:r>
      <w:r w:rsidR="00A7095E">
        <w:rPr>
          <w:rFonts w:eastAsiaTheme="minorHAnsi"/>
          <w:sz w:val="18"/>
          <w:szCs w:val="18"/>
          <w:lang w:val="en-US" w:eastAsia="en-US"/>
        </w:rPr>
        <w:t>,860</w:t>
      </w:r>
      <w:r w:rsidR="00C616A8">
        <w:rPr>
          <w:rFonts w:eastAsiaTheme="minorHAnsi"/>
          <w:sz w:val="18"/>
          <w:szCs w:val="18"/>
          <w:lang w:val="en-US" w:eastAsia="en-US"/>
        </w:rPr>
        <w:t xml:space="preserve"> </w:t>
      </w:r>
      <w:r w:rsidR="003D3123">
        <w:rPr>
          <w:rFonts w:eastAsiaTheme="minorHAnsi"/>
          <w:sz w:val="18"/>
          <w:szCs w:val="18"/>
          <w:lang w:val="en-US" w:eastAsia="en-US"/>
        </w:rPr>
        <w:t xml:space="preserve">at </w:t>
      </w:r>
      <w:r w:rsidR="00071D67">
        <w:rPr>
          <w:rFonts w:eastAsiaTheme="minorHAnsi"/>
          <w:sz w:val="18"/>
          <w:szCs w:val="18"/>
          <w:lang w:val="en-US" w:eastAsia="en-US"/>
        </w:rPr>
        <w:t>24</w:t>
      </w:r>
      <w:r w:rsidR="003D3123">
        <w:rPr>
          <w:rFonts w:eastAsiaTheme="minorHAnsi"/>
          <w:sz w:val="18"/>
          <w:szCs w:val="18"/>
          <w:lang w:val="en-US" w:eastAsia="en-US"/>
        </w:rPr>
        <w:t>%</w:t>
      </w:r>
      <w:r w:rsidR="00251714">
        <w:rPr>
          <w:rFonts w:eastAsiaTheme="minorHAnsi"/>
          <w:sz w:val="18"/>
          <w:szCs w:val="18"/>
          <w:lang w:val="en-US" w:eastAsia="en-US"/>
        </w:rPr>
        <w:tab/>
      </w:r>
      <w:r w:rsidR="00071D67">
        <w:rPr>
          <w:rFonts w:eastAsiaTheme="minorHAnsi"/>
          <w:sz w:val="18"/>
          <w:szCs w:val="18"/>
          <w:lang w:val="en-US" w:eastAsia="en-US"/>
        </w:rPr>
        <w:t>6,926.40</w:t>
      </w:r>
    </w:p>
    <w:p w14:paraId="01FE12E3"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0B273E7F" w14:textId="7A4EC15C"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r>
      <w:r w:rsidR="005A273E">
        <w:rPr>
          <w:rFonts w:eastAsiaTheme="minorHAnsi"/>
          <w:sz w:val="18"/>
          <w:szCs w:val="18"/>
          <w:lang w:val="en-US" w:eastAsia="en-US"/>
        </w:rPr>
        <w:t>17,726.40</w:t>
      </w:r>
    </w:p>
    <w:p w14:paraId="7B95522C" w14:textId="77777777" w:rsidR="00251714" w:rsidRDefault="00251714" w:rsidP="00251714">
      <w:pPr>
        <w:widowControl w:val="0"/>
        <w:tabs>
          <w:tab w:val="left" w:pos="6804"/>
        </w:tabs>
        <w:autoSpaceDE w:val="0"/>
        <w:autoSpaceDN w:val="0"/>
        <w:adjustRightInd w:val="0"/>
        <w:rPr>
          <w:rFonts w:eastAsiaTheme="minorHAnsi"/>
          <w:sz w:val="18"/>
          <w:szCs w:val="18"/>
          <w:lang w:val="en-US" w:eastAsia="en-US"/>
        </w:rPr>
      </w:pPr>
      <w:r>
        <w:rPr>
          <w:rFonts w:eastAsiaTheme="minorHAnsi"/>
          <w:sz w:val="18"/>
          <w:szCs w:val="18"/>
          <w:lang w:val="en-US" w:eastAsia="en-US"/>
        </w:rPr>
        <w:tab/>
        <w:t>–––––––</w:t>
      </w:r>
    </w:p>
    <w:p w14:paraId="2A7E501F" w14:textId="77777777" w:rsidR="00251714" w:rsidRDefault="000755DC" w:rsidP="00251714">
      <w:pPr>
        <w:widowControl w:val="0"/>
        <w:autoSpaceDE w:val="0"/>
        <w:autoSpaceDN w:val="0"/>
        <w:adjustRightInd w:val="0"/>
        <w:rPr>
          <w:rFonts w:eastAsiaTheme="minorHAnsi"/>
          <w:sz w:val="18"/>
          <w:szCs w:val="18"/>
          <w:lang w:val="en-US" w:eastAsia="en-US"/>
        </w:rPr>
      </w:pPr>
      <w:r>
        <w:rPr>
          <w:rFonts w:eastAsiaTheme="minorHAnsi"/>
          <w:sz w:val="18"/>
          <w:szCs w:val="18"/>
          <w:lang w:val="en-US" w:eastAsia="en-US"/>
        </w:rPr>
        <w:t>Note</w:t>
      </w:r>
      <w:r w:rsidR="00251714">
        <w:rPr>
          <w:rFonts w:eastAsiaTheme="minorHAnsi"/>
          <w:sz w:val="18"/>
          <w:szCs w:val="18"/>
          <w:lang w:val="en-US" w:eastAsia="en-US"/>
        </w:rPr>
        <w:t>:</w:t>
      </w:r>
    </w:p>
    <w:p w14:paraId="4AD4806A" w14:textId="77777777" w:rsidR="001B0B94" w:rsidRDefault="001B0B94" w:rsidP="00251714">
      <w:pPr>
        <w:widowControl w:val="0"/>
        <w:autoSpaceDE w:val="0"/>
        <w:autoSpaceDN w:val="0"/>
        <w:adjustRightInd w:val="0"/>
        <w:rPr>
          <w:rFonts w:eastAsiaTheme="minorHAnsi"/>
          <w:sz w:val="18"/>
          <w:szCs w:val="18"/>
          <w:lang w:val="en-US" w:eastAsia="en-US"/>
        </w:rPr>
      </w:pPr>
    </w:p>
    <w:p w14:paraId="554F4377" w14:textId="77777777" w:rsidR="00251714" w:rsidRPr="00251714" w:rsidRDefault="00251714" w:rsidP="00251714">
      <w:pPr>
        <w:widowControl w:val="0"/>
        <w:autoSpaceDE w:val="0"/>
        <w:autoSpaceDN w:val="0"/>
        <w:adjustRightInd w:val="0"/>
        <w:rPr>
          <w:rFonts w:eastAsiaTheme="minorHAnsi"/>
          <w:bCs/>
          <w:sz w:val="18"/>
          <w:szCs w:val="18"/>
          <w:lang w:val="en-US" w:eastAsia="en-US"/>
        </w:rPr>
      </w:pPr>
      <w:r w:rsidRPr="00251714">
        <w:rPr>
          <w:rFonts w:eastAsiaTheme="minorHAnsi"/>
          <w:bCs/>
          <w:sz w:val="18"/>
          <w:szCs w:val="18"/>
          <w:lang w:val="en-US" w:eastAsia="en-US"/>
        </w:rPr>
        <w:t xml:space="preserve">The capital loss on the sale of the freehold warehouse and the annual exempt amount </w:t>
      </w:r>
      <w:proofErr w:type="gramStart"/>
      <w:r w:rsidRPr="00251714">
        <w:rPr>
          <w:rFonts w:eastAsiaTheme="minorHAnsi"/>
          <w:bCs/>
          <w:sz w:val="18"/>
          <w:szCs w:val="18"/>
          <w:lang w:val="en-US" w:eastAsia="en-US"/>
        </w:rPr>
        <w:t>are</w:t>
      </w:r>
      <w:proofErr w:type="gramEnd"/>
      <w:r w:rsidRPr="00251714">
        <w:rPr>
          <w:rFonts w:eastAsiaTheme="minorHAnsi"/>
          <w:bCs/>
          <w:sz w:val="18"/>
          <w:szCs w:val="18"/>
          <w:lang w:val="en-US" w:eastAsia="en-US"/>
        </w:rPr>
        <w:t xml:space="preserve"> set against the</w:t>
      </w:r>
    </w:p>
    <w:p w14:paraId="5CDC07B7" w14:textId="3AED864E" w:rsidR="00251714" w:rsidRDefault="00251714" w:rsidP="00251714">
      <w:pPr>
        <w:widowControl w:val="0"/>
        <w:autoSpaceDE w:val="0"/>
        <w:autoSpaceDN w:val="0"/>
        <w:adjustRightInd w:val="0"/>
        <w:rPr>
          <w:rFonts w:eastAsiaTheme="minorHAnsi"/>
          <w:bCs/>
          <w:sz w:val="18"/>
          <w:szCs w:val="18"/>
          <w:lang w:val="en-US" w:eastAsia="en-US"/>
        </w:rPr>
      </w:pPr>
      <w:r w:rsidRPr="00251714">
        <w:rPr>
          <w:rFonts w:eastAsiaTheme="minorHAnsi"/>
          <w:bCs/>
          <w:sz w:val="18"/>
          <w:szCs w:val="18"/>
          <w:lang w:val="en-US" w:eastAsia="en-US"/>
        </w:rPr>
        <w:t xml:space="preserve">chargeable gain from the sale of the painting as this saves CGT at the higher rate of </w:t>
      </w:r>
      <w:r w:rsidR="00FE57E7" w:rsidRPr="00251714">
        <w:rPr>
          <w:rFonts w:eastAsiaTheme="minorHAnsi"/>
          <w:bCs/>
          <w:sz w:val="18"/>
          <w:szCs w:val="18"/>
          <w:lang w:val="en-US" w:eastAsia="en-US"/>
        </w:rPr>
        <w:t>2</w:t>
      </w:r>
      <w:r w:rsidR="00FE57E7">
        <w:rPr>
          <w:rFonts w:eastAsiaTheme="minorHAnsi"/>
          <w:bCs/>
          <w:sz w:val="18"/>
          <w:szCs w:val="18"/>
          <w:lang w:val="en-US" w:eastAsia="en-US"/>
        </w:rPr>
        <w:t>4</w:t>
      </w:r>
      <w:r w:rsidRPr="00251714">
        <w:rPr>
          <w:rFonts w:eastAsiaTheme="minorHAnsi"/>
          <w:bCs/>
          <w:sz w:val="18"/>
          <w:szCs w:val="18"/>
          <w:lang w:val="en-US" w:eastAsia="en-US"/>
        </w:rPr>
        <w:t>%.</w:t>
      </w:r>
    </w:p>
    <w:p w14:paraId="0020EF5F" w14:textId="77777777" w:rsidR="001B0B94" w:rsidRPr="00251714" w:rsidRDefault="001B0B94" w:rsidP="00251714">
      <w:pPr>
        <w:widowControl w:val="0"/>
        <w:autoSpaceDE w:val="0"/>
        <w:autoSpaceDN w:val="0"/>
        <w:adjustRightInd w:val="0"/>
        <w:rPr>
          <w:rFonts w:eastAsiaTheme="minorHAnsi"/>
          <w:bCs/>
          <w:sz w:val="18"/>
          <w:szCs w:val="18"/>
          <w:lang w:val="en-US" w:eastAsia="en-US"/>
        </w:rPr>
      </w:pPr>
    </w:p>
    <w:sectPr w:rsidR="001B0B94" w:rsidRPr="00251714" w:rsidSect="0019552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52488" w14:textId="77777777" w:rsidR="00DB7C66" w:rsidRDefault="00DB7C66" w:rsidP="00CE5EBD">
      <w:r>
        <w:separator/>
      </w:r>
    </w:p>
  </w:endnote>
  <w:endnote w:type="continuationSeparator" w:id="0">
    <w:p w14:paraId="770D74FB" w14:textId="77777777" w:rsidR="00DB7C66" w:rsidRDefault="00DB7C66" w:rsidP="00CE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0B8C7" w14:textId="77777777" w:rsidR="00251714" w:rsidRPr="006A3480" w:rsidRDefault="00251714" w:rsidP="00CE5EBD">
    <w:pPr>
      <w:pStyle w:val="Footer"/>
      <w:pBdr>
        <w:top w:val="single" w:sz="4" w:space="1" w:color="auto"/>
      </w:pBdr>
      <w:rPr>
        <w:sz w:val="16"/>
        <w:szCs w:val="16"/>
      </w:rPr>
    </w:pPr>
    <w:r>
      <w:rPr>
        <w:sz w:val="16"/>
        <w:szCs w:val="16"/>
      </w:rPr>
      <w:t xml:space="preserve">Used with permission from ACCA. This question has been updated from its original form by the authors and does not </w:t>
    </w:r>
    <w:proofErr w:type="gramStart"/>
    <w:r>
      <w:rPr>
        <w:sz w:val="16"/>
        <w:szCs w:val="16"/>
      </w:rPr>
      <w:t>necessary</w:t>
    </w:r>
    <w:proofErr w:type="gramEnd"/>
    <w:r>
      <w:rPr>
        <w:sz w:val="16"/>
        <w:szCs w:val="16"/>
      </w:rPr>
      <w:t xml:space="preserve"> reflect the full original question. While ever effort is made to amend these questions in line with current rules, any errors introduced by the updating process are the responsibility of the authors, not the original copyright holders.</w:t>
    </w:r>
  </w:p>
  <w:p w14:paraId="0FDD8B41" w14:textId="77777777" w:rsidR="00251714" w:rsidRDefault="00251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14B44" w14:textId="77777777" w:rsidR="00DB7C66" w:rsidRDefault="00DB7C66" w:rsidP="00CE5EBD">
      <w:r>
        <w:separator/>
      </w:r>
    </w:p>
  </w:footnote>
  <w:footnote w:type="continuationSeparator" w:id="0">
    <w:p w14:paraId="3ACCEEEF" w14:textId="77777777" w:rsidR="00DB7C66" w:rsidRDefault="00DB7C66" w:rsidP="00CE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0229D"/>
    <w:multiLevelType w:val="hybridMultilevel"/>
    <w:tmpl w:val="A4F24B16"/>
    <w:lvl w:ilvl="0" w:tplc="04090017">
      <w:start w:val="1"/>
      <w:numFmt w:val="lowerLetter"/>
      <w:lvlText w:val="%1)"/>
      <w:lvlJc w:val="left"/>
      <w:pPr>
        <w:tabs>
          <w:tab w:val="num" w:pos="2292"/>
        </w:tabs>
        <w:ind w:left="2292" w:hanging="360"/>
      </w:pPr>
      <w:rPr>
        <w:rFonts w:hint="default"/>
      </w:rPr>
    </w:lvl>
    <w:lvl w:ilvl="1" w:tplc="FFFFFFFF">
      <w:start w:val="1"/>
      <w:numFmt w:val="lowerLetter"/>
      <w:lvlText w:val="%2."/>
      <w:lvlJc w:val="left"/>
      <w:pPr>
        <w:tabs>
          <w:tab w:val="num" w:pos="3012"/>
        </w:tabs>
        <w:ind w:left="3012" w:hanging="360"/>
      </w:pPr>
    </w:lvl>
    <w:lvl w:ilvl="2" w:tplc="FFFFFFFF">
      <w:start w:val="1"/>
      <w:numFmt w:val="lowerRoman"/>
      <w:lvlText w:val="%3."/>
      <w:lvlJc w:val="right"/>
      <w:pPr>
        <w:tabs>
          <w:tab w:val="num" w:pos="3732"/>
        </w:tabs>
        <w:ind w:left="3732" w:hanging="180"/>
      </w:pPr>
    </w:lvl>
    <w:lvl w:ilvl="3" w:tplc="FFFFFFFF">
      <w:start w:val="1"/>
      <w:numFmt w:val="decimal"/>
      <w:lvlText w:val="%4."/>
      <w:lvlJc w:val="left"/>
      <w:pPr>
        <w:tabs>
          <w:tab w:val="num" w:pos="4452"/>
        </w:tabs>
        <w:ind w:left="4452" w:hanging="360"/>
      </w:pPr>
    </w:lvl>
    <w:lvl w:ilvl="4" w:tplc="FFFFFFFF" w:tentative="1">
      <w:start w:val="1"/>
      <w:numFmt w:val="lowerLetter"/>
      <w:lvlText w:val="%5."/>
      <w:lvlJc w:val="left"/>
      <w:pPr>
        <w:tabs>
          <w:tab w:val="num" w:pos="5172"/>
        </w:tabs>
        <w:ind w:left="5172" w:hanging="360"/>
      </w:pPr>
    </w:lvl>
    <w:lvl w:ilvl="5" w:tplc="FFFFFFFF" w:tentative="1">
      <w:start w:val="1"/>
      <w:numFmt w:val="lowerRoman"/>
      <w:lvlText w:val="%6."/>
      <w:lvlJc w:val="right"/>
      <w:pPr>
        <w:tabs>
          <w:tab w:val="num" w:pos="5892"/>
        </w:tabs>
        <w:ind w:left="5892" w:hanging="180"/>
      </w:pPr>
    </w:lvl>
    <w:lvl w:ilvl="6" w:tplc="FFFFFFFF" w:tentative="1">
      <w:start w:val="1"/>
      <w:numFmt w:val="decimal"/>
      <w:lvlText w:val="%7."/>
      <w:lvlJc w:val="left"/>
      <w:pPr>
        <w:tabs>
          <w:tab w:val="num" w:pos="6612"/>
        </w:tabs>
        <w:ind w:left="6612" w:hanging="360"/>
      </w:pPr>
    </w:lvl>
    <w:lvl w:ilvl="7" w:tplc="FFFFFFFF" w:tentative="1">
      <w:start w:val="1"/>
      <w:numFmt w:val="lowerLetter"/>
      <w:lvlText w:val="%8."/>
      <w:lvlJc w:val="left"/>
      <w:pPr>
        <w:tabs>
          <w:tab w:val="num" w:pos="7332"/>
        </w:tabs>
        <w:ind w:left="7332" w:hanging="360"/>
      </w:pPr>
    </w:lvl>
    <w:lvl w:ilvl="8" w:tplc="FFFFFFFF" w:tentative="1">
      <w:start w:val="1"/>
      <w:numFmt w:val="lowerRoman"/>
      <w:lvlText w:val="%9."/>
      <w:lvlJc w:val="right"/>
      <w:pPr>
        <w:tabs>
          <w:tab w:val="num" w:pos="8052"/>
        </w:tabs>
        <w:ind w:left="8052" w:hanging="180"/>
      </w:pPr>
    </w:lvl>
  </w:abstractNum>
  <w:abstractNum w:abstractNumId="1" w15:restartNumberingAfterBreak="0">
    <w:nsid w:val="234A0EB8"/>
    <w:multiLevelType w:val="hybridMultilevel"/>
    <w:tmpl w:val="C92AD9EE"/>
    <w:lvl w:ilvl="0" w:tplc="FFFFFFFF">
      <w:start w:val="3"/>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6D940FC"/>
    <w:multiLevelType w:val="hybridMultilevel"/>
    <w:tmpl w:val="22B6E404"/>
    <w:lvl w:ilvl="0" w:tplc="0F20B93E">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32241AF"/>
    <w:multiLevelType w:val="hybridMultilevel"/>
    <w:tmpl w:val="EFF413C6"/>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64019586">
    <w:abstractNumId w:val="3"/>
  </w:num>
  <w:num w:numId="2" w16cid:durableId="878858839">
    <w:abstractNumId w:val="0"/>
  </w:num>
  <w:num w:numId="3" w16cid:durableId="296183522">
    <w:abstractNumId w:val="1"/>
  </w:num>
  <w:num w:numId="4" w16cid:durableId="2038310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7B0"/>
    <w:rsid w:val="00000E45"/>
    <w:rsid w:val="00006421"/>
    <w:rsid w:val="00020403"/>
    <w:rsid w:val="00031D8B"/>
    <w:rsid w:val="00046CA0"/>
    <w:rsid w:val="0005304B"/>
    <w:rsid w:val="00071D67"/>
    <w:rsid w:val="000755DC"/>
    <w:rsid w:val="00096340"/>
    <w:rsid w:val="000A5807"/>
    <w:rsid w:val="000B56DB"/>
    <w:rsid w:val="000B666C"/>
    <w:rsid w:val="0012021D"/>
    <w:rsid w:val="00122506"/>
    <w:rsid w:val="0013587B"/>
    <w:rsid w:val="00176AC3"/>
    <w:rsid w:val="0018608F"/>
    <w:rsid w:val="00190B1F"/>
    <w:rsid w:val="00194943"/>
    <w:rsid w:val="00195528"/>
    <w:rsid w:val="001B0B94"/>
    <w:rsid w:val="001C009C"/>
    <w:rsid w:val="001D41C9"/>
    <w:rsid w:val="00210CB0"/>
    <w:rsid w:val="0022345D"/>
    <w:rsid w:val="00251714"/>
    <w:rsid w:val="00264A46"/>
    <w:rsid w:val="002917AF"/>
    <w:rsid w:val="002A24E0"/>
    <w:rsid w:val="00311A91"/>
    <w:rsid w:val="00345EA9"/>
    <w:rsid w:val="00361D4D"/>
    <w:rsid w:val="003A2187"/>
    <w:rsid w:val="003A27B0"/>
    <w:rsid w:val="003B76C6"/>
    <w:rsid w:val="003C4C42"/>
    <w:rsid w:val="003D3123"/>
    <w:rsid w:val="00421491"/>
    <w:rsid w:val="00462864"/>
    <w:rsid w:val="00467632"/>
    <w:rsid w:val="004D25C6"/>
    <w:rsid w:val="004D27FC"/>
    <w:rsid w:val="00515C9C"/>
    <w:rsid w:val="005334DB"/>
    <w:rsid w:val="00541702"/>
    <w:rsid w:val="005576B5"/>
    <w:rsid w:val="005A1AF9"/>
    <w:rsid w:val="005A273E"/>
    <w:rsid w:val="005F0D20"/>
    <w:rsid w:val="005F435B"/>
    <w:rsid w:val="005F7299"/>
    <w:rsid w:val="006126DC"/>
    <w:rsid w:val="00620539"/>
    <w:rsid w:val="00634218"/>
    <w:rsid w:val="006553EC"/>
    <w:rsid w:val="00663323"/>
    <w:rsid w:val="00665B11"/>
    <w:rsid w:val="0069542F"/>
    <w:rsid w:val="006A6D65"/>
    <w:rsid w:val="006A7153"/>
    <w:rsid w:val="006D122B"/>
    <w:rsid w:val="006D68C4"/>
    <w:rsid w:val="006D76F8"/>
    <w:rsid w:val="006E0F2F"/>
    <w:rsid w:val="006F6022"/>
    <w:rsid w:val="00713C01"/>
    <w:rsid w:val="007277A6"/>
    <w:rsid w:val="00796108"/>
    <w:rsid w:val="007A018D"/>
    <w:rsid w:val="007C2542"/>
    <w:rsid w:val="0081333B"/>
    <w:rsid w:val="0082305A"/>
    <w:rsid w:val="00825E07"/>
    <w:rsid w:val="008716F3"/>
    <w:rsid w:val="008A19FE"/>
    <w:rsid w:val="008A73B4"/>
    <w:rsid w:val="008B3DFB"/>
    <w:rsid w:val="008E5D66"/>
    <w:rsid w:val="0092269A"/>
    <w:rsid w:val="00925809"/>
    <w:rsid w:val="00956AF3"/>
    <w:rsid w:val="00962963"/>
    <w:rsid w:val="00983054"/>
    <w:rsid w:val="009922A3"/>
    <w:rsid w:val="00994AA1"/>
    <w:rsid w:val="00997727"/>
    <w:rsid w:val="009B228F"/>
    <w:rsid w:val="009C04B0"/>
    <w:rsid w:val="009E493E"/>
    <w:rsid w:val="00A12132"/>
    <w:rsid w:val="00A23171"/>
    <w:rsid w:val="00A53604"/>
    <w:rsid w:val="00A5565D"/>
    <w:rsid w:val="00A7095E"/>
    <w:rsid w:val="00A73C20"/>
    <w:rsid w:val="00A941C3"/>
    <w:rsid w:val="00A95942"/>
    <w:rsid w:val="00AA2E91"/>
    <w:rsid w:val="00AC5A03"/>
    <w:rsid w:val="00B024D0"/>
    <w:rsid w:val="00B11BA5"/>
    <w:rsid w:val="00B64D36"/>
    <w:rsid w:val="00BE6BB6"/>
    <w:rsid w:val="00C24E2A"/>
    <w:rsid w:val="00C540C3"/>
    <w:rsid w:val="00C616A8"/>
    <w:rsid w:val="00C678F7"/>
    <w:rsid w:val="00C7059D"/>
    <w:rsid w:val="00C935C5"/>
    <w:rsid w:val="00CA5927"/>
    <w:rsid w:val="00CA635F"/>
    <w:rsid w:val="00CE5EBD"/>
    <w:rsid w:val="00CE622E"/>
    <w:rsid w:val="00D22C13"/>
    <w:rsid w:val="00D851CE"/>
    <w:rsid w:val="00D91C61"/>
    <w:rsid w:val="00D93B51"/>
    <w:rsid w:val="00DA24CF"/>
    <w:rsid w:val="00DB2A4F"/>
    <w:rsid w:val="00DB7C66"/>
    <w:rsid w:val="00DC2F81"/>
    <w:rsid w:val="00E075DD"/>
    <w:rsid w:val="00E40071"/>
    <w:rsid w:val="00E47D47"/>
    <w:rsid w:val="00E60C94"/>
    <w:rsid w:val="00E75051"/>
    <w:rsid w:val="00ED7CBB"/>
    <w:rsid w:val="00EE77B4"/>
    <w:rsid w:val="00F14958"/>
    <w:rsid w:val="00F20F11"/>
    <w:rsid w:val="00F21EB0"/>
    <w:rsid w:val="00F878CE"/>
    <w:rsid w:val="00F97E13"/>
    <w:rsid w:val="00FA7AFE"/>
    <w:rsid w:val="00FD22B5"/>
    <w:rsid w:val="00FE57E7"/>
    <w:rsid w:val="00FF09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DF68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7B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5EBD"/>
    <w:pPr>
      <w:tabs>
        <w:tab w:val="center" w:pos="4513"/>
        <w:tab w:val="right" w:pos="9026"/>
      </w:tabs>
    </w:pPr>
  </w:style>
  <w:style w:type="character" w:customStyle="1" w:styleId="HeaderChar">
    <w:name w:val="Header Char"/>
    <w:basedOn w:val="DefaultParagraphFont"/>
    <w:link w:val="Header"/>
    <w:uiPriority w:val="99"/>
    <w:rsid w:val="00CE5EB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CE5EBD"/>
    <w:pPr>
      <w:tabs>
        <w:tab w:val="center" w:pos="4513"/>
        <w:tab w:val="right" w:pos="9026"/>
      </w:tabs>
    </w:pPr>
  </w:style>
  <w:style w:type="character" w:customStyle="1" w:styleId="FooterChar">
    <w:name w:val="Footer Char"/>
    <w:basedOn w:val="DefaultParagraphFont"/>
    <w:link w:val="Footer"/>
    <w:uiPriority w:val="99"/>
    <w:rsid w:val="00CE5EBD"/>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8E5D66"/>
    <w:rPr>
      <w:sz w:val="16"/>
      <w:szCs w:val="16"/>
    </w:rPr>
  </w:style>
  <w:style w:type="paragraph" w:styleId="CommentText">
    <w:name w:val="annotation text"/>
    <w:basedOn w:val="Normal"/>
    <w:link w:val="CommentTextChar"/>
    <w:uiPriority w:val="99"/>
    <w:unhideWhenUsed/>
    <w:rsid w:val="008E5D66"/>
    <w:rPr>
      <w:sz w:val="20"/>
      <w:szCs w:val="20"/>
    </w:rPr>
  </w:style>
  <w:style w:type="character" w:customStyle="1" w:styleId="CommentTextChar">
    <w:name w:val="Comment Text Char"/>
    <w:basedOn w:val="DefaultParagraphFont"/>
    <w:link w:val="CommentText"/>
    <w:uiPriority w:val="99"/>
    <w:rsid w:val="008E5D6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E5D66"/>
    <w:rPr>
      <w:b/>
      <w:bCs/>
    </w:rPr>
  </w:style>
  <w:style w:type="character" w:customStyle="1" w:styleId="CommentSubjectChar">
    <w:name w:val="Comment Subject Char"/>
    <w:basedOn w:val="CommentTextChar"/>
    <w:link w:val="CommentSubject"/>
    <w:uiPriority w:val="99"/>
    <w:semiHidden/>
    <w:rsid w:val="008E5D66"/>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8E5D66"/>
    <w:rPr>
      <w:rFonts w:ascii="Tahoma" w:hAnsi="Tahoma" w:cs="Tahoma"/>
      <w:sz w:val="16"/>
      <w:szCs w:val="16"/>
    </w:rPr>
  </w:style>
  <w:style w:type="character" w:customStyle="1" w:styleId="BalloonTextChar">
    <w:name w:val="Balloon Text Char"/>
    <w:basedOn w:val="DefaultParagraphFont"/>
    <w:link w:val="BalloonText"/>
    <w:uiPriority w:val="99"/>
    <w:semiHidden/>
    <w:rsid w:val="008E5D66"/>
    <w:rPr>
      <w:rFonts w:ascii="Tahoma" w:eastAsia="Times New Roman" w:hAnsi="Tahoma" w:cs="Tahoma"/>
      <w:sz w:val="16"/>
      <w:szCs w:val="16"/>
      <w:lang w:eastAsia="en-GB"/>
    </w:rPr>
  </w:style>
  <w:style w:type="paragraph" w:styleId="Revision">
    <w:name w:val="Revision"/>
    <w:hidden/>
    <w:uiPriority w:val="99"/>
    <w:semiHidden/>
    <w:rsid w:val="00467632"/>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0A643-0A3C-F04A-90E1-564E41DEDB3A}">
  <ds:schemaRefs>
    <ds:schemaRef ds:uri="http://schemas.openxmlformats.org/officeDocument/2006/bibliography"/>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Andy Lymer</cp:lastModifiedBy>
  <cp:revision>2</cp:revision>
  <dcterms:created xsi:type="dcterms:W3CDTF">2026-05-31T17:44:00Z</dcterms:created>
  <dcterms:modified xsi:type="dcterms:W3CDTF">2026-05-31T17:44:00Z</dcterms:modified>
</cp:coreProperties>
</file>