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C29C7" w14:textId="611E3C65" w:rsidR="00B57B46" w:rsidRDefault="00B57B46">
      <w:pPr>
        <w:pBdr>
          <w:top w:val="single" w:sz="4" w:space="1" w:color="auto"/>
          <w:bottom w:val="single" w:sz="4" w:space="1" w:color="auto"/>
        </w:pBdr>
        <w:rPr>
          <w:b/>
          <w:bCs/>
          <w:sz w:val="36"/>
        </w:rPr>
      </w:pPr>
      <w:r>
        <w:rPr>
          <w:b/>
          <w:bCs/>
          <w:sz w:val="36"/>
        </w:rPr>
        <w:t>Taxation: Policy and Practice (20</w:t>
      </w:r>
      <w:r w:rsidR="009F1ECD">
        <w:rPr>
          <w:b/>
          <w:bCs/>
          <w:sz w:val="36"/>
        </w:rPr>
        <w:t>2</w:t>
      </w:r>
      <w:r w:rsidR="009C6273">
        <w:rPr>
          <w:b/>
          <w:bCs/>
          <w:sz w:val="36"/>
        </w:rPr>
        <w:t>6</w:t>
      </w:r>
      <w:r>
        <w:rPr>
          <w:b/>
          <w:bCs/>
          <w:sz w:val="36"/>
        </w:rPr>
        <w:t>/</w:t>
      </w:r>
      <w:r w:rsidR="00116A50">
        <w:rPr>
          <w:b/>
          <w:bCs/>
          <w:sz w:val="36"/>
        </w:rPr>
        <w:t>2</w:t>
      </w:r>
      <w:r w:rsidR="009C6273">
        <w:rPr>
          <w:b/>
          <w:bCs/>
          <w:sz w:val="36"/>
        </w:rPr>
        <w:t>7</w:t>
      </w:r>
      <w:r>
        <w:rPr>
          <w:b/>
          <w:bCs/>
          <w:sz w:val="36"/>
        </w:rPr>
        <w:t xml:space="preserve"> </w:t>
      </w:r>
      <w:r w:rsidR="00F5602F">
        <w:rPr>
          <w:b/>
          <w:bCs/>
          <w:sz w:val="36"/>
        </w:rPr>
        <w:t>–</w:t>
      </w:r>
      <w:r>
        <w:rPr>
          <w:b/>
          <w:bCs/>
          <w:sz w:val="36"/>
        </w:rPr>
        <w:t xml:space="preserve"> </w:t>
      </w:r>
      <w:r w:rsidR="00331E14">
        <w:rPr>
          <w:b/>
          <w:bCs/>
          <w:sz w:val="36"/>
        </w:rPr>
        <w:t>3</w:t>
      </w:r>
      <w:r w:rsidR="009C6273">
        <w:rPr>
          <w:b/>
          <w:bCs/>
          <w:sz w:val="36"/>
        </w:rPr>
        <w:t>3</w:t>
      </w:r>
      <w:r w:rsidR="009C6273">
        <w:rPr>
          <w:b/>
          <w:bCs/>
          <w:sz w:val="36"/>
          <w:vertAlign w:val="superscript"/>
        </w:rPr>
        <w:t>r</w:t>
      </w:r>
      <w:r w:rsidR="0093304F">
        <w:rPr>
          <w:b/>
          <w:bCs/>
          <w:sz w:val="36"/>
          <w:vertAlign w:val="superscript"/>
        </w:rPr>
        <w:t>d</w:t>
      </w:r>
      <w:r>
        <w:rPr>
          <w:b/>
          <w:bCs/>
          <w:sz w:val="36"/>
        </w:rPr>
        <w:t xml:space="preserve"> Edition) </w:t>
      </w:r>
    </w:p>
    <w:p w14:paraId="0BEB8466" w14:textId="77777777" w:rsidR="00B57B46" w:rsidRDefault="00CB7545">
      <w:pPr>
        <w:pBdr>
          <w:top w:val="single" w:sz="4" w:space="1" w:color="auto"/>
          <w:bottom w:val="single" w:sz="4" w:space="1" w:color="auto"/>
        </w:pBdr>
        <w:rPr>
          <w:b/>
          <w:bCs/>
          <w:sz w:val="32"/>
        </w:rPr>
      </w:pPr>
      <w:r>
        <w:rPr>
          <w:b/>
          <w:bCs/>
          <w:sz w:val="32"/>
        </w:rPr>
        <w:t>by A Lymer</w:t>
      </w:r>
      <w:r w:rsidR="00B57B46">
        <w:rPr>
          <w:b/>
          <w:bCs/>
          <w:sz w:val="32"/>
        </w:rPr>
        <w:t xml:space="preserve"> </w:t>
      </w:r>
      <w:r>
        <w:rPr>
          <w:b/>
          <w:bCs/>
          <w:sz w:val="32"/>
        </w:rPr>
        <w:t xml:space="preserve">and </w:t>
      </w:r>
      <w:r w:rsidR="00B57B46">
        <w:rPr>
          <w:b/>
          <w:bCs/>
          <w:sz w:val="32"/>
        </w:rPr>
        <w:t xml:space="preserve">L Oats </w:t>
      </w:r>
    </w:p>
    <w:p w14:paraId="6542ED02" w14:textId="77777777" w:rsidR="00B57B46" w:rsidRDefault="00B57B46">
      <w:pPr>
        <w:rPr>
          <w:b/>
          <w:bCs/>
        </w:rPr>
      </w:pPr>
    </w:p>
    <w:p w14:paraId="538B4928" w14:textId="399FADC8" w:rsidR="00B57B46" w:rsidRPr="004738CA" w:rsidRDefault="00EE2F98" w:rsidP="004738CA">
      <w:pPr>
        <w:jc w:val="center"/>
        <w:rPr>
          <w:b/>
          <w:bCs/>
          <w:sz w:val="28"/>
        </w:rPr>
      </w:pPr>
      <w:r w:rsidRPr="004738CA">
        <w:rPr>
          <w:b/>
          <w:bCs/>
          <w:sz w:val="28"/>
        </w:rPr>
        <w:t>Supplementary Questions</w:t>
      </w:r>
      <w:r w:rsidR="0033148E">
        <w:rPr>
          <w:b/>
          <w:bCs/>
          <w:sz w:val="28"/>
        </w:rPr>
        <w:t xml:space="preserve">: Chapter </w:t>
      </w:r>
      <w:r w:rsidR="001D08CD">
        <w:rPr>
          <w:b/>
          <w:bCs/>
          <w:sz w:val="28"/>
        </w:rPr>
        <w:t>5</w:t>
      </w:r>
    </w:p>
    <w:p w14:paraId="21825ECC" w14:textId="77777777" w:rsidR="00191404" w:rsidRDefault="00191404">
      <w:pPr>
        <w:rPr>
          <w:b/>
          <w:bCs/>
          <w:i/>
          <w:sz w:val="20"/>
        </w:rPr>
      </w:pPr>
    </w:p>
    <w:p w14:paraId="217B74BB" w14:textId="1D7E2942" w:rsidR="00191404" w:rsidRDefault="004738CA" w:rsidP="00191404">
      <w:pPr>
        <w:pBdr>
          <w:top w:val="single" w:sz="4" w:space="1" w:color="auto"/>
          <w:left w:val="single" w:sz="4" w:space="4" w:color="auto"/>
          <w:bottom w:val="single" w:sz="4" w:space="1" w:color="auto"/>
          <w:right w:val="single" w:sz="4" w:space="4" w:color="auto"/>
        </w:pBdr>
        <w:rPr>
          <w:b/>
          <w:bCs/>
          <w:i/>
          <w:sz w:val="20"/>
        </w:rPr>
      </w:pPr>
      <w:r w:rsidRPr="00191404">
        <w:rPr>
          <w:b/>
          <w:bCs/>
          <w:i/>
          <w:sz w:val="20"/>
        </w:rPr>
        <w:t>Source: ACCA Paper 7(U)</w:t>
      </w:r>
    </w:p>
    <w:p w14:paraId="1839DB64" w14:textId="77777777" w:rsidR="00B57B46" w:rsidRPr="00191404" w:rsidRDefault="004738CA" w:rsidP="00191404">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Question </w:t>
      </w:r>
      <w:r w:rsidR="009553FB">
        <w:rPr>
          <w:b/>
          <w:bCs/>
          <w:i/>
          <w:sz w:val="20"/>
        </w:rPr>
        <w:t>6</w:t>
      </w:r>
      <w:r w:rsidR="00191404">
        <w:rPr>
          <w:b/>
          <w:bCs/>
          <w:i/>
          <w:sz w:val="20"/>
        </w:rPr>
        <w:t>(</w:t>
      </w:r>
      <w:r w:rsidR="00D150B5">
        <w:rPr>
          <w:b/>
          <w:bCs/>
          <w:i/>
          <w:sz w:val="20"/>
        </w:rPr>
        <w:t>11</w:t>
      </w:r>
      <w:r w:rsidR="00191404">
        <w:rPr>
          <w:b/>
          <w:bCs/>
          <w:i/>
          <w:sz w:val="20"/>
        </w:rPr>
        <w:t xml:space="preserve"> Marks)</w:t>
      </w:r>
    </w:p>
    <w:p w14:paraId="7EA23A4E" w14:textId="77777777" w:rsidR="00517890" w:rsidRPr="00191404" w:rsidRDefault="00517890" w:rsidP="00191404">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Covers </w:t>
      </w:r>
      <w:r w:rsidR="008B1044">
        <w:rPr>
          <w:b/>
          <w:bCs/>
          <w:i/>
          <w:sz w:val="20"/>
        </w:rPr>
        <w:t>PAYE</w:t>
      </w:r>
    </w:p>
    <w:p w14:paraId="30A3BE45" w14:textId="77777777" w:rsidR="004738CA" w:rsidRDefault="004738CA">
      <w:pPr>
        <w:rPr>
          <w:bCs/>
        </w:rPr>
      </w:pPr>
    </w:p>
    <w:p w14:paraId="14C72154" w14:textId="77777777" w:rsidR="00191404" w:rsidRDefault="00191404">
      <w:pPr>
        <w:rPr>
          <w:b/>
          <w:bCs/>
        </w:rPr>
      </w:pPr>
      <w:r w:rsidRPr="00191404">
        <w:rPr>
          <w:b/>
          <w:bCs/>
        </w:rPr>
        <w:t>Question</w:t>
      </w:r>
    </w:p>
    <w:p w14:paraId="36565933" w14:textId="77777777" w:rsidR="008B1044" w:rsidRDefault="008B1044">
      <w:pPr>
        <w:rPr>
          <w:bCs/>
        </w:rPr>
      </w:pPr>
      <w:r>
        <w:rPr>
          <w:bCs/>
        </w:rPr>
        <w:t xml:space="preserve">You are required to describe the PAYE (Pay as you earn) system of tax collection and briefly explain its operation. Your explanation should include a short description of the </w:t>
      </w:r>
      <w:r w:rsidR="00F5602F">
        <w:rPr>
          <w:bCs/>
        </w:rPr>
        <w:t>monthly</w:t>
      </w:r>
      <w:r>
        <w:rPr>
          <w:bCs/>
        </w:rPr>
        <w:t xml:space="preserve"> procedures and a brief account of the action taken when a taxpayer changes jobs.</w:t>
      </w:r>
    </w:p>
    <w:p w14:paraId="29A8D085" w14:textId="77777777" w:rsidR="008B1044" w:rsidRDefault="008B1044">
      <w:pPr>
        <w:rPr>
          <w:bCs/>
        </w:rPr>
      </w:pPr>
    </w:p>
    <w:p w14:paraId="4C5453BC" w14:textId="77777777" w:rsidR="008B1044" w:rsidRDefault="008B1044">
      <w:pPr>
        <w:rPr>
          <w:bCs/>
        </w:rPr>
      </w:pPr>
    </w:p>
    <w:p w14:paraId="5A1D2FD5" w14:textId="77777777" w:rsidR="008B1044" w:rsidRPr="008B1044" w:rsidRDefault="008B1044">
      <w:pPr>
        <w:rPr>
          <w:b/>
          <w:bCs/>
        </w:rPr>
      </w:pPr>
      <w:r w:rsidRPr="008B1044">
        <w:rPr>
          <w:b/>
          <w:bCs/>
        </w:rPr>
        <w:t>Answer:</w:t>
      </w:r>
    </w:p>
    <w:p w14:paraId="2CC0E4BC" w14:textId="77777777" w:rsidR="008B1044" w:rsidRDefault="008B01C6">
      <w:pPr>
        <w:rPr>
          <w:bCs/>
        </w:rPr>
      </w:pPr>
      <w:r>
        <w:rPr>
          <w:bCs/>
        </w:rPr>
        <w:t>PAYE is a system of tax collectio</w:t>
      </w:r>
      <w:r w:rsidR="005F032B">
        <w:rPr>
          <w:bCs/>
        </w:rPr>
        <w:t>n whereby income tax under Employment income</w:t>
      </w:r>
      <w:r>
        <w:rPr>
          <w:bCs/>
        </w:rPr>
        <w:t xml:space="preserve"> is collected by the employer from employees earning more than the weekly or monthly equivalent of the personal allowance. For most employees the tax deducted under PAYE will constitute their final liability without adjustment. Primary national insurance contributions are also collected from employees together with the employer’s secondary national insurance contributions.</w:t>
      </w:r>
    </w:p>
    <w:p w14:paraId="7F13B86A" w14:textId="77777777" w:rsidR="008B01C6" w:rsidRDefault="008B01C6">
      <w:pPr>
        <w:rPr>
          <w:bCs/>
        </w:rPr>
      </w:pPr>
    </w:p>
    <w:p w14:paraId="3296BC96" w14:textId="77777777" w:rsidR="008B01C6" w:rsidRDefault="008B01C6">
      <w:pPr>
        <w:rPr>
          <w:bCs/>
        </w:rPr>
      </w:pPr>
      <w:r>
        <w:rPr>
          <w:bCs/>
        </w:rPr>
        <w:t xml:space="preserve">The tax and national insurance contributions are remitted by the taxpayer to </w:t>
      </w:r>
      <w:r w:rsidR="00794A25">
        <w:rPr>
          <w:bCs/>
        </w:rPr>
        <w:t>HMRC</w:t>
      </w:r>
      <w:r>
        <w:rPr>
          <w:bCs/>
        </w:rPr>
        <w:t xml:space="preserve"> within 14 days of the end of the tax month (5</w:t>
      </w:r>
      <w:r w:rsidRPr="008B01C6">
        <w:rPr>
          <w:bCs/>
          <w:vertAlign w:val="superscript"/>
        </w:rPr>
        <w:t>th</w:t>
      </w:r>
      <w:r>
        <w:rPr>
          <w:bCs/>
        </w:rPr>
        <w:t xml:space="preserve"> day) i.e. the 19</w:t>
      </w:r>
      <w:r w:rsidRPr="008B01C6">
        <w:rPr>
          <w:bCs/>
          <w:vertAlign w:val="superscript"/>
        </w:rPr>
        <w:t>th</w:t>
      </w:r>
      <w:r>
        <w:rPr>
          <w:bCs/>
        </w:rPr>
        <w:t xml:space="preserve"> of the month.</w:t>
      </w:r>
      <w:r w:rsidR="003A4B9E">
        <w:rPr>
          <w:bCs/>
        </w:rPr>
        <w:t xml:space="preserve"> Employers whose payments to </w:t>
      </w:r>
      <w:r w:rsidR="00794A25">
        <w:rPr>
          <w:bCs/>
        </w:rPr>
        <w:t xml:space="preserve">HMRC </w:t>
      </w:r>
      <w:r w:rsidR="003A4B9E">
        <w:rPr>
          <w:bCs/>
        </w:rPr>
        <w:t>are, on average, less than £</w:t>
      </w:r>
      <w:r w:rsidR="00EC570E">
        <w:rPr>
          <w:bCs/>
        </w:rPr>
        <w:t>1,500</w:t>
      </w:r>
      <w:r w:rsidR="003A4B9E">
        <w:rPr>
          <w:bCs/>
        </w:rPr>
        <w:t xml:space="preserve"> per month are allowed to make the payments quarterly rather than monthly.</w:t>
      </w:r>
    </w:p>
    <w:p w14:paraId="5BCD868E" w14:textId="77777777" w:rsidR="003A4B9E" w:rsidRDefault="003A4B9E">
      <w:pPr>
        <w:rPr>
          <w:bCs/>
        </w:rPr>
      </w:pPr>
    </w:p>
    <w:p w14:paraId="76AFDB09" w14:textId="77777777" w:rsidR="003A4B9E" w:rsidRDefault="003A4B9E">
      <w:pPr>
        <w:rPr>
          <w:bCs/>
        </w:rPr>
      </w:pPr>
      <w:r>
        <w:rPr>
          <w:bCs/>
        </w:rPr>
        <w:t xml:space="preserve">Code numbers, based on the taxpayer’s allowances, operate on a cumulative basis, i.e. a proportion of the allowances is given in each </w:t>
      </w:r>
      <w:proofErr w:type="gramStart"/>
      <w:r>
        <w:rPr>
          <w:bCs/>
        </w:rPr>
        <w:t>period</w:t>
      </w:r>
      <w:proofErr w:type="gramEnd"/>
      <w:r>
        <w:rPr>
          <w:bCs/>
        </w:rPr>
        <w:t xml:space="preserve"> and a proportion of the total liability is payable in each period. </w:t>
      </w:r>
      <w:r w:rsidR="005A0597">
        <w:rPr>
          <w:bCs/>
        </w:rPr>
        <w:t>The</w:t>
      </w:r>
      <w:r>
        <w:rPr>
          <w:bCs/>
        </w:rPr>
        <w:t xml:space="preserve"> code numbers are issued by </w:t>
      </w:r>
      <w:r w:rsidR="00794A25">
        <w:rPr>
          <w:bCs/>
        </w:rPr>
        <w:t xml:space="preserve">HMRC </w:t>
      </w:r>
      <w:r>
        <w:rPr>
          <w:bCs/>
        </w:rPr>
        <w:t>showing the allowances and reliefs to which a person is entitled including personal allowances, relief for certain pension contributions, certain interest payments and expenses, where these are deductible. Deductions in the code number include amounts of benefits in kind, comparatively small amounts of interest and adjustments to collect comparatively low amounts of income tax unpaid in previous years. The net allowances are then converted into a code number which is notified to the employer. When the deductions in the code number exceed the allowances a so called ‘K’ code is applied. In this situation the employer adds the negative allowances to th</w:t>
      </w:r>
      <w:r w:rsidR="008842B5">
        <w:rPr>
          <w:bCs/>
        </w:rPr>
        <w:t>e</w:t>
      </w:r>
      <w:r>
        <w:rPr>
          <w:bCs/>
        </w:rPr>
        <w:t xml:space="preserve"> employee’s pay before applying the tax tables. </w:t>
      </w:r>
    </w:p>
    <w:p w14:paraId="5372E639" w14:textId="77777777" w:rsidR="003A4B9E" w:rsidRDefault="003A4B9E">
      <w:pPr>
        <w:rPr>
          <w:bCs/>
        </w:rPr>
      </w:pPr>
    </w:p>
    <w:p w14:paraId="79F6FF95" w14:textId="77777777" w:rsidR="003A4B9E" w:rsidRDefault="003A4B9E">
      <w:pPr>
        <w:rPr>
          <w:bCs/>
        </w:rPr>
      </w:pPr>
      <w:r>
        <w:rPr>
          <w:bCs/>
        </w:rPr>
        <w:t xml:space="preserve">In accordance with the tax tables supplied by </w:t>
      </w:r>
      <w:r w:rsidR="00794A25">
        <w:rPr>
          <w:bCs/>
        </w:rPr>
        <w:t>HMRC</w:t>
      </w:r>
      <w:r>
        <w:rPr>
          <w:bCs/>
        </w:rPr>
        <w:t>, a proportion of these allowances will be given each payment period. This is referred to as ‘free pay’. The ‘free pay’ is then deducted from the employee’s total pay to provide taxable pay.</w:t>
      </w:r>
    </w:p>
    <w:p w14:paraId="13B7E008" w14:textId="77777777" w:rsidR="000C00CE" w:rsidRDefault="000C00CE">
      <w:pPr>
        <w:rPr>
          <w:bCs/>
        </w:rPr>
      </w:pPr>
    </w:p>
    <w:p w14:paraId="4A91B6FB" w14:textId="77777777" w:rsidR="00331E14" w:rsidRDefault="000C00CE">
      <w:pPr>
        <w:rPr>
          <w:bCs/>
        </w:rPr>
      </w:pPr>
      <w:r>
        <w:rPr>
          <w:bCs/>
        </w:rPr>
        <w:lastRenderedPageBreak/>
        <w:t xml:space="preserve">At the end of the </w:t>
      </w:r>
      <w:r w:rsidR="00F52951">
        <w:rPr>
          <w:bCs/>
        </w:rPr>
        <w:t>tax year a form P60 is completed by the employer and handed to the employee before 31 May</w:t>
      </w:r>
      <w:r w:rsidR="00331E14">
        <w:rPr>
          <w:bCs/>
        </w:rPr>
        <w:t xml:space="preserve"> (on paper or in electronic form)</w:t>
      </w:r>
      <w:r w:rsidR="00F52951">
        <w:rPr>
          <w:bCs/>
        </w:rPr>
        <w:t xml:space="preserve">. This provides the employee with a permanent record of pay and tax deducted during the tax year, together with details of national insurance contributions made. </w:t>
      </w:r>
    </w:p>
    <w:p w14:paraId="300318BD" w14:textId="77777777" w:rsidR="00331E14" w:rsidRDefault="00331E14">
      <w:pPr>
        <w:rPr>
          <w:bCs/>
        </w:rPr>
      </w:pPr>
    </w:p>
    <w:p w14:paraId="101A51C6" w14:textId="6E2701B8" w:rsidR="000C00CE" w:rsidRDefault="00F52951">
      <w:pPr>
        <w:rPr>
          <w:bCs/>
        </w:rPr>
      </w:pPr>
      <w:r>
        <w:rPr>
          <w:bCs/>
        </w:rPr>
        <w:t xml:space="preserve">Returns of any taxable non-cash benefits provided by the employer during the year are made to </w:t>
      </w:r>
      <w:r w:rsidR="00794A25">
        <w:rPr>
          <w:bCs/>
        </w:rPr>
        <w:t xml:space="preserve">HMRC </w:t>
      </w:r>
      <w:r>
        <w:rPr>
          <w:bCs/>
        </w:rPr>
        <w:t xml:space="preserve">before 6 July following the end of the tax year and copies provided for employees. </w:t>
      </w:r>
      <w:r w:rsidR="009F1ECD">
        <w:rPr>
          <w:bCs/>
        </w:rPr>
        <w:t xml:space="preserve">The </w:t>
      </w:r>
      <w:r>
        <w:rPr>
          <w:bCs/>
        </w:rPr>
        <w:t xml:space="preserve">form </w:t>
      </w:r>
      <w:r w:rsidR="009F1ECD">
        <w:rPr>
          <w:bCs/>
        </w:rPr>
        <w:t>use</w:t>
      </w:r>
      <w:r w:rsidR="002B3EAA">
        <w:rPr>
          <w:bCs/>
        </w:rPr>
        <w:t>d</w:t>
      </w:r>
      <w:r w:rsidR="009F1ECD">
        <w:rPr>
          <w:bCs/>
        </w:rPr>
        <w:t xml:space="preserve"> to report these benefits to HMRC is called a</w:t>
      </w:r>
      <w:r>
        <w:rPr>
          <w:bCs/>
        </w:rPr>
        <w:t xml:space="preserve"> P11D.</w:t>
      </w:r>
      <w:r w:rsidR="00331E14">
        <w:rPr>
          <w:bCs/>
        </w:rPr>
        <w:t xml:space="preserve"> Many employers are now allowed to </w:t>
      </w:r>
      <w:proofErr w:type="gramStart"/>
      <w:r w:rsidR="00331E14">
        <w:rPr>
          <w:bCs/>
        </w:rPr>
        <w:t>make adjustments</w:t>
      </w:r>
      <w:proofErr w:type="gramEnd"/>
      <w:r w:rsidR="00331E14">
        <w:rPr>
          <w:bCs/>
        </w:rPr>
        <w:t xml:space="preserve"> for these benefits in kind directly via payroll and therefore do not always have to provide P11Ds if so. </w:t>
      </w:r>
    </w:p>
    <w:p w14:paraId="5CBFDB9D" w14:textId="77777777" w:rsidR="00F52951" w:rsidRDefault="00F52951">
      <w:pPr>
        <w:rPr>
          <w:bCs/>
        </w:rPr>
      </w:pPr>
    </w:p>
    <w:p w14:paraId="47590933" w14:textId="7AED1E89" w:rsidR="00F52951" w:rsidRDefault="00F5602F">
      <w:pPr>
        <w:rPr>
          <w:bCs/>
        </w:rPr>
      </w:pPr>
      <w:r>
        <w:rPr>
          <w:bCs/>
        </w:rPr>
        <w:t xml:space="preserve">Under </w:t>
      </w:r>
      <w:r w:rsidR="006C6224">
        <w:rPr>
          <w:bCs/>
        </w:rPr>
        <w:t>the Real Time Information system (</w:t>
      </w:r>
      <w:r>
        <w:rPr>
          <w:bCs/>
        </w:rPr>
        <w:t>RTI</w:t>
      </w:r>
      <w:r w:rsidR="006C6224">
        <w:rPr>
          <w:bCs/>
        </w:rPr>
        <w:t>)</w:t>
      </w:r>
      <w:r>
        <w:rPr>
          <w:bCs/>
        </w:rPr>
        <w:t xml:space="preserve">, monthly reports must be provided to HMRC on the </w:t>
      </w:r>
      <w:r w:rsidR="006C6224">
        <w:rPr>
          <w:bCs/>
        </w:rPr>
        <w:t xml:space="preserve">amount </w:t>
      </w:r>
      <w:r>
        <w:rPr>
          <w:bCs/>
        </w:rPr>
        <w:t xml:space="preserve">that the employer expects to pay </w:t>
      </w:r>
      <w:r w:rsidR="006C6224">
        <w:rPr>
          <w:bCs/>
        </w:rPr>
        <w:t xml:space="preserve">to employees </w:t>
      </w:r>
      <w:r>
        <w:rPr>
          <w:bCs/>
        </w:rPr>
        <w:t xml:space="preserve">during that month. This declaration must be made electronically into the RTI system and must be made before payments are made to employees. </w:t>
      </w:r>
    </w:p>
    <w:p w14:paraId="3DC2CA56" w14:textId="77777777" w:rsidR="00F52951" w:rsidRDefault="00F52951">
      <w:pPr>
        <w:rPr>
          <w:bCs/>
        </w:rPr>
      </w:pPr>
    </w:p>
    <w:p w14:paraId="74D912CA" w14:textId="1E4D0F7D" w:rsidR="00F52951" w:rsidRDefault="00F52951">
      <w:pPr>
        <w:rPr>
          <w:bCs/>
        </w:rPr>
      </w:pPr>
      <w:r>
        <w:rPr>
          <w:bCs/>
        </w:rPr>
        <w:t xml:space="preserve">When an employee changes </w:t>
      </w:r>
      <w:r w:rsidR="00331E14">
        <w:rPr>
          <w:bCs/>
        </w:rPr>
        <w:t>their</w:t>
      </w:r>
      <w:r>
        <w:rPr>
          <w:bCs/>
        </w:rPr>
        <w:t xml:space="preserve"> job a form P45 is completed showing details of pay, tax deducted, code number and date of leaving. The P45 is in four parts, part 1 is forwarded to the employer’s tax district and parts 1A, 2 and 3 are given to the employee. The employee retains part 1A and gives parts 2 and 3 to his or her new employer. </w:t>
      </w:r>
      <w:r w:rsidR="00861EFB">
        <w:rPr>
          <w:bCs/>
        </w:rPr>
        <w:t xml:space="preserve"> The new employer uses part 2 to open a deduction working sheet for the employee and so maintain tax deductions on a cumulative basis. The new employer forwards part 3 to his or her tax office who then use it to obtain the taxpayer’s records from the previous tax district.</w:t>
      </w:r>
    </w:p>
    <w:p w14:paraId="46B2CF83" w14:textId="77777777" w:rsidR="00861EFB" w:rsidRDefault="00861EFB">
      <w:pPr>
        <w:rPr>
          <w:bCs/>
        </w:rPr>
      </w:pPr>
    </w:p>
    <w:p w14:paraId="54CF9F71" w14:textId="77777777" w:rsidR="00861EFB" w:rsidRPr="008B1044" w:rsidRDefault="00861EFB">
      <w:pPr>
        <w:rPr>
          <w:bCs/>
        </w:rPr>
      </w:pPr>
    </w:p>
    <w:p w14:paraId="3C249D80" w14:textId="77777777" w:rsidR="00B07E4B" w:rsidRPr="00B119EE" w:rsidRDefault="00B07E4B" w:rsidP="00CB7545">
      <w:pPr>
        <w:autoSpaceDE w:val="0"/>
        <w:autoSpaceDN w:val="0"/>
        <w:adjustRightInd w:val="0"/>
      </w:pPr>
    </w:p>
    <w:sectPr w:rsidR="00B07E4B" w:rsidRPr="00B119EE" w:rsidSect="00407A7C">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53C38" w14:textId="77777777" w:rsidR="005A2538" w:rsidRDefault="005A2538" w:rsidP="005F032B">
      <w:r>
        <w:separator/>
      </w:r>
    </w:p>
  </w:endnote>
  <w:endnote w:type="continuationSeparator" w:id="0">
    <w:p w14:paraId="730A6F2B" w14:textId="77777777" w:rsidR="005A2538" w:rsidRDefault="005A2538" w:rsidP="005F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B6E0" w14:textId="77777777" w:rsidR="005F032B" w:rsidRPr="006A3480" w:rsidRDefault="005F032B" w:rsidP="005F032B">
    <w:pPr>
      <w:pStyle w:val="Footer"/>
      <w:pBdr>
        <w:top w:val="single" w:sz="4" w:space="1" w:color="auto"/>
      </w:pBdr>
      <w:rPr>
        <w:sz w:val="16"/>
        <w:szCs w:val="16"/>
      </w:rPr>
    </w:pP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w:t>
    </w:r>
    <w:r w:rsidR="008842B5">
      <w:rPr>
        <w:sz w:val="16"/>
        <w:szCs w:val="16"/>
      </w:rPr>
      <w:t>y</w:t>
    </w:r>
    <w:r>
      <w:rPr>
        <w:sz w:val="16"/>
        <w:szCs w:val="16"/>
      </w:rPr>
      <w:t xml:space="preserve"> effort is made to amend these questions in line with current rules, any errors introduced by the updating process are the responsibility of the authors, not the original copyright holders.</w:t>
    </w:r>
  </w:p>
  <w:p w14:paraId="3FF28B8A" w14:textId="77777777" w:rsidR="005F032B" w:rsidRDefault="005F0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EBA8" w14:textId="77777777" w:rsidR="005A2538" w:rsidRDefault="005A2538" w:rsidP="005F032B">
      <w:r>
        <w:separator/>
      </w:r>
    </w:p>
  </w:footnote>
  <w:footnote w:type="continuationSeparator" w:id="0">
    <w:p w14:paraId="1D8B7987" w14:textId="77777777" w:rsidR="005A2538" w:rsidRDefault="005A2538" w:rsidP="005F0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756E0"/>
    <w:multiLevelType w:val="hybridMultilevel"/>
    <w:tmpl w:val="0D360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044267D"/>
    <w:multiLevelType w:val="hybridMultilevel"/>
    <w:tmpl w:val="63D698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6D940FC"/>
    <w:multiLevelType w:val="hybridMultilevel"/>
    <w:tmpl w:val="22B6E404"/>
    <w:lvl w:ilvl="0" w:tplc="0F20B93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F277D95"/>
    <w:multiLevelType w:val="hybridMultilevel"/>
    <w:tmpl w:val="0ACA3D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964214">
    <w:abstractNumId w:val="1"/>
  </w:num>
  <w:num w:numId="2" w16cid:durableId="722481972">
    <w:abstractNumId w:val="3"/>
  </w:num>
  <w:num w:numId="3" w16cid:durableId="1978535606">
    <w:abstractNumId w:val="0"/>
  </w:num>
  <w:num w:numId="4" w16cid:durableId="1123158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98"/>
    <w:rsid w:val="00010693"/>
    <w:rsid w:val="00013D9C"/>
    <w:rsid w:val="000209B1"/>
    <w:rsid w:val="00056530"/>
    <w:rsid w:val="000659F6"/>
    <w:rsid w:val="00077665"/>
    <w:rsid w:val="000C00CE"/>
    <w:rsid w:val="000D1BE9"/>
    <w:rsid w:val="001137A6"/>
    <w:rsid w:val="00116A50"/>
    <w:rsid w:val="00122D57"/>
    <w:rsid w:val="00161EED"/>
    <w:rsid w:val="00180B59"/>
    <w:rsid w:val="00191404"/>
    <w:rsid w:val="00195E45"/>
    <w:rsid w:val="001D08CD"/>
    <w:rsid w:val="001E3E5D"/>
    <w:rsid w:val="001F3EAC"/>
    <w:rsid w:val="0020349B"/>
    <w:rsid w:val="00204A02"/>
    <w:rsid w:val="002176CF"/>
    <w:rsid w:val="002314AD"/>
    <w:rsid w:val="00232607"/>
    <w:rsid w:val="00256E51"/>
    <w:rsid w:val="00262526"/>
    <w:rsid w:val="00263A5B"/>
    <w:rsid w:val="0028237B"/>
    <w:rsid w:val="002B3EAA"/>
    <w:rsid w:val="002D185D"/>
    <w:rsid w:val="002E773F"/>
    <w:rsid w:val="002F259B"/>
    <w:rsid w:val="00310876"/>
    <w:rsid w:val="00322DF3"/>
    <w:rsid w:val="0033148E"/>
    <w:rsid w:val="00331E14"/>
    <w:rsid w:val="00340AD7"/>
    <w:rsid w:val="003416E1"/>
    <w:rsid w:val="003A4B9E"/>
    <w:rsid w:val="003C15B6"/>
    <w:rsid w:val="003C4303"/>
    <w:rsid w:val="003D5D3C"/>
    <w:rsid w:val="003E0D21"/>
    <w:rsid w:val="003F4D5F"/>
    <w:rsid w:val="00407A7C"/>
    <w:rsid w:val="00431A0E"/>
    <w:rsid w:val="00455797"/>
    <w:rsid w:val="00457784"/>
    <w:rsid w:val="00462995"/>
    <w:rsid w:val="004738CA"/>
    <w:rsid w:val="00474E20"/>
    <w:rsid w:val="004758D8"/>
    <w:rsid w:val="004A1A74"/>
    <w:rsid w:val="004A2966"/>
    <w:rsid w:val="004A62A2"/>
    <w:rsid w:val="004B3EDC"/>
    <w:rsid w:val="00502C1D"/>
    <w:rsid w:val="00517890"/>
    <w:rsid w:val="005677AE"/>
    <w:rsid w:val="00596B86"/>
    <w:rsid w:val="005A0597"/>
    <w:rsid w:val="005A2538"/>
    <w:rsid w:val="005D594C"/>
    <w:rsid w:val="005E4E5C"/>
    <w:rsid w:val="005F032B"/>
    <w:rsid w:val="00686E8B"/>
    <w:rsid w:val="006B32D9"/>
    <w:rsid w:val="006C41A8"/>
    <w:rsid w:val="006C4541"/>
    <w:rsid w:val="006C4712"/>
    <w:rsid w:val="006C6224"/>
    <w:rsid w:val="006E37FF"/>
    <w:rsid w:val="006F695F"/>
    <w:rsid w:val="007309D6"/>
    <w:rsid w:val="007342DB"/>
    <w:rsid w:val="00745150"/>
    <w:rsid w:val="007656A3"/>
    <w:rsid w:val="0077452D"/>
    <w:rsid w:val="00794A25"/>
    <w:rsid w:val="007C1C38"/>
    <w:rsid w:val="007C4EAD"/>
    <w:rsid w:val="008009BF"/>
    <w:rsid w:val="00853613"/>
    <w:rsid w:val="00854FAC"/>
    <w:rsid w:val="00861EFB"/>
    <w:rsid w:val="0086258E"/>
    <w:rsid w:val="00862B47"/>
    <w:rsid w:val="008842B5"/>
    <w:rsid w:val="0089215C"/>
    <w:rsid w:val="008A0851"/>
    <w:rsid w:val="008A3107"/>
    <w:rsid w:val="008A564E"/>
    <w:rsid w:val="008B01C6"/>
    <w:rsid w:val="008B1044"/>
    <w:rsid w:val="008B5D19"/>
    <w:rsid w:val="008C2756"/>
    <w:rsid w:val="008D207C"/>
    <w:rsid w:val="008D321D"/>
    <w:rsid w:val="008D35C6"/>
    <w:rsid w:val="00905145"/>
    <w:rsid w:val="009140E6"/>
    <w:rsid w:val="0093304F"/>
    <w:rsid w:val="009553FB"/>
    <w:rsid w:val="0097285A"/>
    <w:rsid w:val="009A4A00"/>
    <w:rsid w:val="009C6273"/>
    <w:rsid w:val="009C6D66"/>
    <w:rsid w:val="009E7774"/>
    <w:rsid w:val="009F1ECD"/>
    <w:rsid w:val="009F43E6"/>
    <w:rsid w:val="00A06AC5"/>
    <w:rsid w:val="00A51A1A"/>
    <w:rsid w:val="00AA26B0"/>
    <w:rsid w:val="00AC7BC5"/>
    <w:rsid w:val="00AF3139"/>
    <w:rsid w:val="00B0366A"/>
    <w:rsid w:val="00B07E4B"/>
    <w:rsid w:val="00B119EE"/>
    <w:rsid w:val="00B170C0"/>
    <w:rsid w:val="00B23B51"/>
    <w:rsid w:val="00B2592F"/>
    <w:rsid w:val="00B378DF"/>
    <w:rsid w:val="00B57B46"/>
    <w:rsid w:val="00B82932"/>
    <w:rsid w:val="00BB22B3"/>
    <w:rsid w:val="00BB6B0B"/>
    <w:rsid w:val="00BE705B"/>
    <w:rsid w:val="00BF7F98"/>
    <w:rsid w:val="00C37D80"/>
    <w:rsid w:val="00C4468F"/>
    <w:rsid w:val="00C91A6E"/>
    <w:rsid w:val="00C92D14"/>
    <w:rsid w:val="00CB7545"/>
    <w:rsid w:val="00CE0D8B"/>
    <w:rsid w:val="00CF3B8E"/>
    <w:rsid w:val="00D150B5"/>
    <w:rsid w:val="00D427B5"/>
    <w:rsid w:val="00D612F3"/>
    <w:rsid w:val="00D62C93"/>
    <w:rsid w:val="00D92745"/>
    <w:rsid w:val="00DF17F4"/>
    <w:rsid w:val="00E2289D"/>
    <w:rsid w:val="00E379EA"/>
    <w:rsid w:val="00E52015"/>
    <w:rsid w:val="00E666FD"/>
    <w:rsid w:val="00E7296F"/>
    <w:rsid w:val="00E87EFA"/>
    <w:rsid w:val="00EB0963"/>
    <w:rsid w:val="00EB5370"/>
    <w:rsid w:val="00EB5AC2"/>
    <w:rsid w:val="00EC570E"/>
    <w:rsid w:val="00ED1458"/>
    <w:rsid w:val="00EE2F98"/>
    <w:rsid w:val="00EE39BD"/>
    <w:rsid w:val="00F12FC9"/>
    <w:rsid w:val="00F13ABA"/>
    <w:rsid w:val="00F3105D"/>
    <w:rsid w:val="00F40E4D"/>
    <w:rsid w:val="00F52951"/>
    <w:rsid w:val="00F5602F"/>
    <w:rsid w:val="00F71D1F"/>
    <w:rsid w:val="00F804E2"/>
    <w:rsid w:val="00FB0541"/>
    <w:rsid w:val="00FF7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658A0B"/>
  <w15:docId w15:val="{B4BCDE54-E9AB-4655-9C9F-8FD80685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7A7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B6B0B"/>
    <w:rPr>
      <w:rFonts w:ascii="Tahoma" w:hAnsi="Tahoma" w:cs="Tahoma"/>
      <w:sz w:val="16"/>
      <w:szCs w:val="16"/>
    </w:rPr>
  </w:style>
  <w:style w:type="paragraph" w:styleId="Header">
    <w:name w:val="header"/>
    <w:basedOn w:val="Normal"/>
    <w:link w:val="HeaderChar"/>
    <w:rsid w:val="005F032B"/>
    <w:pPr>
      <w:tabs>
        <w:tab w:val="center" w:pos="4513"/>
        <w:tab w:val="right" w:pos="9026"/>
      </w:tabs>
    </w:pPr>
  </w:style>
  <w:style w:type="character" w:customStyle="1" w:styleId="HeaderChar">
    <w:name w:val="Header Char"/>
    <w:basedOn w:val="DefaultParagraphFont"/>
    <w:link w:val="Header"/>
    <w:rsid w:val="005F032B"/>
    <w:rPr>
      <w:sz w:val="24"/>
      <w:szCs w:val="24"/>
      <w:lang w:eastAsia="en-US"/>
    </w:rPr>
  </w:style>
  <w:style w:type="paragraph" w:styleId="Footer">
    <w:name w:val="footer"/>
    <w:basedOn w:val="Normal"/>
    <w:link w:val="FooterChar"/>
    <w:uiPriority w:val="99"/>
    <w:rsid w:val="005F032B"/>
    <w:pPr>
      <w:tabs>
        <w:tab w:val="center" w:pos="4513"/>
        <w:tab w:val="right" w:pos="9026"/>
      </w:tabs>
    </w:pPr>
  </w:style>
  <w:style w:type="character" w:customStyle="1" w:styleId="FooterChar">
    <w:name w:val="Footer Char"/>
    <w:basedOn w:val="DefaultParagraphFont"/>
    <w:link w:val="Footer"/>
    <w:uiPriority w:val="99"/>
    <w:rsid w:val="005F032B"/>
    <w:rPr>
      <w:sz w:val="24"/>
      <w:szCs w:val="24"/>
      <w:lang w:eastAsia="en-US"/>
    </w:rPr>
  </w:style>
  <w:style w:type="character" w:styleId="CommentReference">
    <w:name w:val="annotation reference"/>
    <w:basedOn w:val="DefaultParagraphFont"/>
    <w:rsid w:val="00457784"/>
    <w:rPr>
      <w:sz w:val="16"/>
      <w:szCs w:val="16"/>
    </w:rPr>
  </w:style>
  <w:style w:type="paragraph" w:styleId="CommentText">
    <w:name w:val="annotation text"/>
    <w:basedOn w:val="Normal"/>
    <w:link w:val="CommentTextChar"/>
    <w:rsid w:val="00457784"/>
    <w:rPr>
      <w:sz w:val="20"/>
      <w:szCs w:val="20"/>
    </w:rPr>
  </w:style>
  <w:style w:type="character" w:customStyle="1" w:styleId="CommentTextChar">
    <w:name w:val="Comment Text Char"/>
    <w:basedOn w:val="DefaultParagraphFont"/>
    <w:link w:val="CommentText"/>
    <w:rsid w:val="00457784"/>
    <w:rPr>
      <w:lang w:eastAsia="en-US"/>
    </w:rPr>
  </w:style>
  <w:style w:type="paragraph" w:styleId="CommentSubject">
    <w:name w:val="annotation subject"/>
    <w:basedOn w:val="CommentText"/>
    <w:next w:val="CommentText"/>
    <w:link w:val="CommentSubjectChar"/>
    <w:rsid w:val="00457784"/>
    <w:rPr>
      <w:b/>
      <w:bCs/>
    </w:rPr>
  </w:style>
  <w:style w:type="character" w:customStyle="1" w:styleId="CommentSubjectChar">
    <w:name w:val="Comment Subject Char"/>
    <w:basedOn w:val="CommentTextChar"/>
    <w:link w:val="CommentSubject"/>
    <w:rsid w:val="00457784"/>
    <w:rPr>
      <w:b/>
      <w:bCs/>
      <w:lang w:eastAsia="en-US"/>
    </w:rPr>
  </w:style>
  <w:style w:type="character" w:styleId="Hyperlink">
    <w:name w:val="Hyperlink"/>
    <w:basedOn w:val="DefaultParagraphFont"/>
    <w:uiPriority w:val="99"/>
    <w:unhideWhenUsed/>
    <w:rsid w:val="00457784"/>
    <w:rPr>
      <w:color w:val="0000FF"/>
      <w:u w:val="single"/>
    </w:rPr>
  </w:style>
  <w:style w:type="character" w:styleId="FollowedHyperlink">
    <w:name w:val="FollowedHyperlink"/>
    <w:basedOn w:val="DefaultParagraphFont"/>
    <w:rsid w:val="00EC570E"/>
    <w:rPr>
      <w:color w:val="800080" w:themeColor="followedHyperlink"/>
      <w:u w:val="single"/>
    </w:rPr>
  </w:style>
  <w:style w:type="paragraph" w:styleId="Revision">
    <w:name w:val="Revision"/>
    <w:hidden/>
    <w:uiPriority w:val="99"/>
    <w:semiHidden/>
    <w:rsid w:val="008D207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5DFCBCD-7B96-9243-984E-FEBE6208B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PAYE</vt:lpstr>
    </vt:vector>
  </TitlesOfParts>
  <Company>University of Exeter</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PAYE</dc:title>
  <dc:creator>Lymer &amp; Oats</dc:creator>
  <cp:lastModifiedBy>Oats, Lynne</cp:lastModifiedBy>
  <cp:revision>3</cp:revision>
  <cp:lastPrinted>2003-10-20T10:37:00Z</cp:lastPrinted>
  <dcterms:created xsi:type="dcterms:W3CDTF">2026-05-27T13:06:00Z</dcterms:created>
  <dcterms:modified xsi:type="dcterms:W3CDTF">2026-05-27T13:06:00Z</dcterms:modified>
</cp:coreProperties>
</file>